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5DD26" w14:textId="6FFE64AC" w:rsidR="007D40B6" w:rsidRPr="00C31D79" w:rsidRDefault="007D40B6" w:rsidP="00FB4812">
      <w:pPr>
        <w:jc w:val="left"/>
        <w:rPr>
          <w:rFonts w:ascii="Calibri" w:hAnsi="Calibri" w:cs="Calibri"/>
          <w:b/>
          <w:bCs/>
          <w:sz w:val="28"/>
          <w:szCs w:val="28"/>
        </w:rPr>
      </w:pPr>
      <w:bookmarkStart w:id="0" w:name="_Hlk181171711"/>
      <w:r w:rsidRPr="00C31D79">
        <w:rPr>
          <w:rFonts w:ascii="Calibri" w:hAnsi="Calibri" w:cs="Calibri"/>
          <w:b/>
          <w:bCs/>
          <w:sz w:val="28"/>
          <w:szCs w:val="28"/>
        </w:rPr>
        <w:t xml:space="preserve">Příloha č. </w:t>
      </w:r>
      <w:r w:rsidR="00800F7E" w:rsidRPr="00C31D79">
        <w:rPr>
          <w:rFonts w:ascii="Calibri" w:hAnsi="Calibri" w:cs="Calibri"/>
          <w:b/>
          <w:bCs/>
          <w:sz w:val="28"/>
          <w:szCs w:val="28"/>
        </w:rPr>
        <w:t>2</w:t>
      </w:r>
      <w:r w:rsidR="00C31D79" w:rsidRPr="00C31D79">
        <w:rPr>
          <w:rFonts w:ascii="Calibri" w:hAnsi="Calibri" w:cs="Calibri"/>
          <w:b/>
          <w:bCs/>
          <w:sz w:val="28"/>
          <w:szCs w:val="28"/>
        </w:rPr>
        <w:t xml:space="preserve"> výzvy</w:t>
      </w:r>
    </w:p>
    <w:p w14:paraId="5F163946" w14:textId="4F09B003" w:rsidR="00FB4812" w:rsidRDefault="00FB4812" w:rsidP="00FB4812">
      <w:pPr>
        <w:jc w:val="center"/>
        <w:rPr>
          <w:b/>
          <w:bCs/>
          <w:sz w:val="36"/>
          <w:szCs w:val="40"/>
        </w:rPr>
      </w:pPr>
      <w:r>
        <w:rPr>
          <w:b/>
          <w:bCs/>
          <w:sz w:val="36"/>
          <w:szCs w:val="40"/>
        </w:rPr>
        <w:t>Technická specifikace</w:t>
      </w:r>
    </w:p>
    <w:bookmarkEnd w:id="0"/>
    <w:p w14:paraId="49E520FC" w14:textId="77777777" w:rsidR="003B12A7" w:rsidRDefault="003B12A7"/>
    <w:p w14:paraId="0BAC43A7" w14:textId="77777777" w:rsidR="003B12A7" w:rsidRDefault="003B12A7"/>
    <w:p w14:paraId="7D5729C8" w14:textId="77777777" w:rsidR="00755AA7" w:rsidRPr="00755AA7" w:rsidRDefault="00755AA7" w:rsidP="009108EA">
      <w:pPr>
        <w:pStyle w:val="Nadpis2"/>
        <w:spacing w:before="0" w:after="120"/>
        <w:jc w:val="both"/>
        <w:rPr>
          <w:rFonts w:ascii="Tahoma" w:hAnsi="Tahoma" w:cs="Tahoma"/>
          <w:sz w:val="22"/>
          <w:szCs w:val="32"/>
        </w:rPr>
      </w:pPr>
      <w:bookmarkStart w:id="1" w:name="_Toc133498532"/>
      <w:r w:rsidRPr="00755AA7">
        <w:rPr>
          <w:rFonts w:ascii="Tahoma" w:hAnsi="Tahoma" w:cs="Tahoma"/>
          <w:sz w:val="22"/>
          <w:szCs w:val="32"/>
        </w:rPr>
        <w:t>Předmět veřejné zakázky</w:t>
      </w:r>
      <w:bookmarkEnd w:id="1"/>
    </w:p>
    <w:p w14:paraId="340233EA" w14:textId="461AAC36" w:rsidR="00800F7E" w:rsidRDefault="00800F7E" w:rsidP="009108EA">
      <w:pPr>
        <w:spacing w:after="120" w:line="252" w:lineRule="auto"/>
        <w:rPr>
          <w:rFonts w:cs="Tahoma"/>
        </w:rPr>
      </w:pPr>
      <w:r w:rsidRPr="00755AA7">
        <w:rPr>
          <w:rFonts w:cs="Tahoma"/>
        </w:rPr>
        <w:t>Předmětem plnění Veřejné zakázky bude</w:t>
      </w:r>
      <w:r w:rsidRPr="00F0450D">
        <w:rPr>
          <w:rFonts w:cs="Tahoma"/>
        </w:rPr>
        <w:t xml:space="preserve"> </w:t>
      </w:r>
      <w:r w:rsidRPr="00800F7E">
        <w:rPr>
          <w:rFonts w:cs="Tahoma"/>
          <w:b/>
          <w:bCs/>
        </w:rPr>
        <w:t>dodávka softwarových prostředků</w:t>
      </w:r>
      <w:r>
        <w:rPr>
          <w:rFonts w:cs="Tahoma"/>
        </w:rPr>
        <w:t xml:space="preserve"> </w:t>
      </w:r>
      <w:r w:rsidRPr="00800F7E">
        <w:rPr>
          <w:rFonts w:cs="Tahoma"/>
        </w:rPr>
        <w:t xml:space="preserve">pro </w:t>
      </w:r>
      <w:r>
        <w:rPr>
          <w:rFonts w:cs="Tahoma"/>
        </w:rPr>
        <w:t xml:space="preserve">realizaci systému </w:t>
      </w:r>
      <w:r w:rsidRPr="00800F7E">
        <w:rPr>
          <w:rFonts w:cs="Tahoma"/>
          <w:b/>
          <w:bCs/>
        </w:rPr>
        <w:t xml:space="preserve">řízení informačních rizik </w:t>
      </w:r>
      <w:r w:rsidRPr="00A86D5E">
        <w:rPr>
          <w:rFonts w:cs="Tahoma"/>
        </w:rPr>
        <w:t>a zvládání bezpečnostních událostí</w:t>
      </w:r>
      <w:r>
        <w:rPr>
          <w:rFonts w:cs="Tahoma"/>
        </w:rPr>
        <w:t xml:space="preserve"> dle </w:t>
      </w:r>
      <w:r w:rsidRPr="00800F7E">
        <w:rPr>
          <w:rFonts w:cs="Tahoma"/>
          <w:b/>
          <w:bCs/>
        </w:rPr>
        <w:t>technické specifikace a požadavků na funkcionalitu nástroje</w:t>
      </w:r>
      <w:r w:rsidRPr="00800F7E">
        <w:rPr>
          <w:rFonts w:cs="Tahoma"/>
        </w:rPr>
        <w:t xml:space="preserve"> </w:t>
      </w:r>
      <w:r>
        <w:rPr>
          <w:rFonts w:cs="Tahoma"/>
        </w:rPr>
        <w:t>uvedené dále v této příloze.</w:t>
      </w:r>
    </w:p>
    <w:p w14:paraId="52FD51A1" w14:textId="6EBAA6EA" w:rsidR="004B753C" w:rsidRDefault="00F0450D" w:rsidP="00E06913">
      <w:pPr>
        <w:spacing w:line="252" w:lineRule="auto"/>
        <w:rPr>
          <w:rFonts w:cs="Tahoma"/>
        </w:rPr>
      </w:pPr>
      <w:r w:rsidRPr="00755AA7">
        <w:rPr>
          <w:rFonts w:cs="Tahoma"/>
        </w:rPr>
        <w:t>Předmětem plnění Veřejné zakázky bude</w:t>
      </w:r>
      <w:r w:rsidRPr="00F0450D">
        <w:rPr>
          <w:rFonts w:cs="Tahoma"/>
        </w:rPr>
        <w:t xml:space="preserve"> dodávka softwarových prostředků</w:t>
      </w:r>
      <w:r w:rsidR="00800F7E">
        <w:rPr>
          <w:rFonts w:cs="Tahoma"/>
        </w:rPr>
        <w:t xml:space="preserve"> a posk</w:t>
      </w:r>
      <w:r w:rsidR="00A86D5E">
        <w:rPr>
          <w:rFonts w:cs="Tahoma"/>
        </w:rPr>
        <w:t>y</w:t>
      </w:r>
      <w:r w:rsidR="00800F7E">
        <w:rPr>
          <w:rFonts w:cs="Tahoma"/>
        </w:rPr>
        <w:t xml:space="preserve">tnutí všech potřebných softwarových licencí. Dále pak </w:t>
      </w:r>
      <w:r w:rsidR="004B753C">
        <w:rPr>
          <w:rFonts w:cs="Tahoma"/>
        </w:rPr>
        <w:t xml:space="preserve">instalace a </w:t>
      </w:r>
      <w:r w:rsidRPr="00F0450D">
        <w:rPr>
          <w:rFonts w:cs="Tahoma"/>
        </w:rPr>
        <w:t>implementace</w:t>
      </w:r>
      <w:r w:rsidR="00A86D5E">
        <w:rPr>
          <w:rFonts w:cs="Tahoma"/>
        </w:rPr>
        <w:t xml:space="preserve"> systému</w:t>
      </w:r>
      <w:r w:rsidRPr="00755AA7">
        <w:rPr>
          <w:rFonts w:cs="Tahoma"/>
        </w:rPr>
        <w:t xml:space="preserve"> </w:t>
      </w:r>
      <w:r w:rsidRPr="005E1BC2">
        <w:rPr>
          <w:rFonts w:cs="Tahoma"/>
          <w:b/>
          <w:bCs/>
        </w:rPr>
        <w:t xml:space="preserve">řízení </w:t>
      </w:r>
      <w:r w:rsidR="00413CE9">
        <w:rPr>
          <w:rFonts w:cs="Tahoma"/>
          <w:b/>
          <w:bCs/>
        </w:rPr>
        <w:t xml:space="preserve">informačních </w:t>
      </w:r>
      <w:r w:rsidRPr="005E1BC2">
        <w:rPr>
          <w:rFonts w:cs="Tahoma"/>
          <w:b/>
          <w:bCs/>
        </w:rPr>
        <w:t>rizik</w:t>
      </w:r>
      <w:r w:rsidRPr="00755AA7">
        <w:rPr>
          <w:rFonts w:cs="Tahoma"/>
        </w:rPr>
        <w:t xml:space="preserve"> </w:t>
      </w:r>
      <w:r w:rsidRPr="00A86D5E">
        <w:rPr>
          <w:rFonts w:cs="Tahoma"/>
        </w:rPr>
        <w:t>a zvládání bezpečnostních událostí</w:t>
      </w:r>
      <w:r>
        <w:rPr>
          <w:rFonts w:cs="Tahoma"/>
          <w:b/>
          <w:bCs/>
        </w:rPr>
        <w:t xml:space="preserve"> </w:t>
      </w:r>
      <w:r w:rsidRPr="004B753C">
        <w:rPr>
          <w:rFonts w:cs="Tahoma"/>
        </w:rPr>
        <w:t xml:space="preserve">ve shodě </w:t>
      </w:r>
      <w:r w:rsidR="00E06913" w:rsidRPr="004B753C">
        <w:rPr>
          <w:rFonts w:cs="Tahoma"/>
        </w:rPr>
        <w:t>s</w:t>
      </w:r>
      <w:r w:rsidR="004B753C">
        <w:rPr>
          <w:rFonts w:cs="Tahoma"/>
        </w:rPr>
        <w:t> </w:t>
      </w:r>
      <w:r w:rsidR="00E06913" w:rsidRPr="004B753C">
        <w:rPr>
          <w:rFonts w:cs="Tahoma"/>
        </w:rPr>
        <w:t>požadavky</w:t>
      </w:r>
      <w:r w:rsidR="004B753C">
        <w:rPr>
          <w:rFonts w:cs="Tahoma"/>
        </w:rPr>
        <w:t>:</w:t>
      </w:r>
    </w:p>
    <w:p w14:paraId="1186B0FE" w14:textId="3FC81B87" w:rsidR="004B753C" w:rsidRDefault="00E06913" w:rsidP="004B753C">
      <w:pPr>
        <w:pStyle w:val="Odstavecseseznamem"/>
        <w:widowControl w:val="0"/>
        <w:numPr>
          <w:ilvl w:val="0"/>
          <w:numId w:val="2"/>
        </w:numPr>
        <w:spacing w:after="60" w:line="240" w:lineRule="auto"/>
        <w:contextualSpacing/>
        <w:rPr>
          <w:rFonts w:cs="Tahoma"/>
        </w:rPr>
      </w:pPr>
      <w:r>
        <w:rPr>
          <w:rFonts w:cs="Tahoma"/>
        </w:rPr>
        <w:t xml:space="preserve">zákona </w:t>
      </w:r>
      <w:r w:rsidRPr="004B753C">
        <w:rPr>
          <w:rFonts w:cs="Tahoma"/>
        </w:rPr>
        <w:t>181/2014 Sb., Zákona o kybernetické bezpečnosti</w:t>
      </w:r>
      <w:r>
        <w:rPr>
          <w:rFonts w:cs="Tahoma"/>
        </w:rPr>
        <w:t xml:space="preserve"> (dále též </w:t>
      </w:r>
      <w:r w:rsidRPr="004B753C">
        <w:rPr>
          <w:rFonts w:cs="Tahoma"/>
          <w:b/>
          <w:bCs/>
        </w:rPr>
        <w:t>ZoKB</w:t>
      </w:r>
      <w:r>
        <w:rPr>
          <w:rFonts w:cs="Tahoma"/>
        </w:rPr>
        <w:t>)</w:t>
      </w:r>
    </w:p>
    <w:p w14:paraId="03419350" w14:textId="77777777" w:rsidR="004B753C" w:rsidRDefault="00E06913" w:rsidP="004B753C">
      <w:pPr>
        <w:pStyle w:val="Odstavecseseznamem"/>
        <w:widowControl w:val="0"/>
        <w:numPr>
          <w:ilvl w:val="0"/>
          <w:numId w:val="2"/>
        </w:numPr>
        <w:spacing w:after="60" w:line="240" w:lineRule="auto"/>
        <w:contextualSpacing/>
        <w:rPr>
          <w:rFonts w:cs="Tahoma"/>
        </w:rPr>
      </w:pPr>
      <w:r>
        <w:rPr>
          <w:rFonts w:cs="Tahoma"/>
        </w:rPr>
        <w:t xml:space="preserve">vyhlášky </w:t>
      </w:r>
      <w:r w:rsidRPr="00E06913">
        <w:rPr>
          <w:rFonts w:cs="Tahoma"/>
        </w:rPr>
        <w:t>Vyhláška č. 82/2018 Sb.</w:t>
      </w:r>
      <w:r>
        <w:rPr>
          <w:rFonts w:cs="Tahoma"/>
        </w:rPr>
        <w:t xml:space="preserve"> V</w:t>
      </w:r>
      <w:r w:rsidRPr="00E06913">
        <w:rPr>
          <w:rFonts w:cs="Tahoma"/>
        </w:rPr>
        <w:t>yhláška o kybernetické bezpečnosti</w:t>
      </w:r>
      <w:r>
        <w:rPr>
          <w:rFonts w:cs="Tahoma"/>
        </w:rPr>
        <w:t xml:space="preserve"> (dále též </w:t>
      </w:r>
      <w:r w:rsidRPr="004B753C">
        <w:rPr>
          <w:rFonts w:cs="Tahoma"/>
          <w:b/>
          <w:bCs/>
        </w:rPr>
        <w:t>VoKB</w:t>
      </w:r>
      <w:r>
        <w:rPr>
          <w:rFonts w:cs="Tahoma"/>
        </w:rPr>
        <w:t>)</w:t>
      </w:r>
      <w:r w:rsidR="004B753C">
        <w:rPr>
          <w:rFonts w:cs="Tahoma"/>
        </w:rPr>
        <w:t>.</w:t>
      </w:r>
    </w:p>
    <w:p w14:paraId="298E7BE0" w14:textId="0093F1E6" w:rsidR="004B753C" w:rsidRDefault="00E06913" w:rsidP="004B753C">
      <w:pPr>
        <w:pStyle w:val="Odstavecseseznamem"/>
        <w:widowControl w:val="0"/>
        <w:numPr>
          <w:ilvl w:val="0"/>
          <w:numId w:val="2"/>
        </w:numPr>
        <w:spacing w:after="60" w:line="240" w:lineRule="auto"/>
        <w:contextualSpacing/>
        <w:rPr>
          <w:rFonts w:cs="Tahoma"/>
        </w:rPr>
      </w:pPr>
      <w:r>
        <w:rPr>
          <w:rFonts w:cs="Tahoma"/>
        </w:rPr>
        <w:t xml:space="preserve">normy </w:t>
      </w:r>
      <w:r w:rsidRPr="004B753C">
        <w:rPr>
          <w:rFonts w:cs="Tahoma"/>
          <w:b/>
          <w:bCs/>
        </w:rPr>
        <w:t>ISO 27001</w:t>
      </w:r>
      <w:r>
        <w:rPr>
          <w:rFonts w:cs="Tahoma"/>
        </w:rPr>
        <w:t xml:space="preserve">, resp. normy </w:t>
      </w:r>
      <w:r w:rsidRPr="00E06913">
        <w:rPr>
          <w:rFonts w:cs="Tahoma"/>
        </w:rPr>
        <w:t>řízení rizik informační bezpečnosti</w:t>
      </w:r>
      <w:r>
        <w:rPr>
          <w:rFonts w:cs="Tahoma"/>
        </w:rPr>
        <w:t xml:space="preserve"> </w:t>
      </w:r>
      <w:r w:rsidRPr="004B753C">
        <w:rPr>
          <w:rFonts w:cs="Tahoma"/>
          <w:b/>
          <w:bCs/>
        </w:rPr>
        <w:t>ISO/IEC 27005</w:t>
      </w:r>
      <w:r w:rsidR="004B753C">
        <w:rPr>
          <w:rFonts w:cs="Tahoma"/>
        </w:rPr>
        <w:t xml:space="preserve"> a </w:t>
      </w:r>
    </w:p>
    <w:p w14:paraId="1A98947B" w14:textId="2685CBB9" w:rsidR="004B753C" w:rsidRPr="004B753C" w:rsidRDefault="004B753C" w:rsidP="004B753C">
      <w:pPr>
        <w:pStyle w:val="Odstavecseseznamem"/>
        <w:widowControl w:val="0"/>
        <w:numPr>
          <w:ilvl w:val="0"/>
          <w:numId w:val="2"/>
        </w:numPr>
        <w:spacing w:after="60" w:line="240" w:lineRule="auto"/>
        <w:contextualSpacing/>
        <w:rPr>
          <w:rFonts w:cs="Tahoma"/>
        </w:rPr>
      </w:pPr>
      <w:r w:rsidRPr="004B753C">
        <w:rPr>
          <w:rFonts w:cs="Tahoma"/>
        </w:rPr>
        <w:t xml:space="preserve">směrnice Evropského parlamentu a Rady (EU) 2022/2555 o opatřeních k zajištění vysoké společné úrovně kybernetické bezpečnosti v Unii (dále též </w:t>
      </w:r>
      <w:r w:rsidRPr="004B753C">
        <w:rPr>
          <w:rFonts w:cs="Tahoma"/>
          <w:b/>
          <w:bCs/>
        </w:rPr>
        <w:t>NIS2</w:t>
      </w:r>
      <w:r w:rsidRPr="004B753C">
        <w:rPr>
          <w:rFonts w:cs="Tahoma"/>
        </w:rPr>
        <w:t>),</w:t>
      </w:r>
    </w:p>
    <w:p w14:paraId="0C0B54A6" w14:textId="75E54262" w:rsidR="00F0450D" w:rsidRDefault="004B753C" w:rsidP="00E06913">
      <w:pPr>
        <w:spacing w:line="252" w:lineRule="auto"/>
        <w:rPr>
          <w:rFonts w:cs="Tahoma"/>
        </w:rPr>
      </w:pPr>
      <w:r>
        <w:rPr>
          <w:rFonts w:cs="Tahoma"/>
        </w:rPr>
        <w:t>vše v aktuálně platné verzi.</w:t>
      </w:r>
    </w:p>
    <w:p w14:paraId="1FEC6139" w14:textId="77777777" w:rsidR="004B753C" w:rsidRDefault="004B753C" w:rsidP="00E06913">
      <w:pPr>
        <w:spacing w:line="252" w:lineRule="auto"/>
        <w:rPr>
          <w:rFonts w:cs="Tahoma"/>
          <w:b/>
          <w:bCs/>
        </w:rPr>
      </w:pPr>
    </w:p>
    <w:p w14:paraId="4C4B546F" w14:textId="77777777" w:rsidR="00E40020" w:rsidRPr="00B62AFC" w:rsidRDefault="00E40020" w:rsidP="00E40020">
      <w:pPr>
        <w:spacing w:after="160"/>
        <w:rPr>
          <w:rFonts w:cs="Arial"/>
          <w:b/>
        </w:rPr>
      </w:pPr>
      <w:r w:rsidRPr="00B62AFC">
        <w:rPr>
          <w:rFonts w:cs="Arial"/>
          <w:b/>
        </w:rPr>
        <w:t>Využití zdrojů zadavatele:</w:t>
      </w:r>
    </w:p>
    <w:p w14:paraId="181AA41C" w14:textId="6BC8AFC4" w:rsidR="00E40020" w:rsidRPr="00B62AFC" w:rsidRDefault="00E40020" w:rsidP="00E40020">
      <w:pPr>
        <w:spacing w:after="160"/>
        <w:rPr>
          <w:rFonts w:cs="Arial"/>
          <w:bCs/>
        </w:rPr>
      </w:pPr>
      <w:r w:rsidRPr="00E40020">
        <w:rPr>
          <w:rFonts w:cs="Arial"/>
        </w:rPr>
        <w:t xml:space="preserve">Dodávané řešení musí být provozovatelné a bude provozováno na infrastruktuře </w:t>
      </w:r>
      <w:r>
        <w:rPr>
          <w:rFonts w:cs="Arial"/>
        </w:rPr>
        <w:t>Z</w:t>
      </w:r>
      <w:r w:rsidRPr="00E40020">
        <w:rPr>
          <w:rFonts w:cs="Arial"/>
        </w:rPr>
        <w:t>adavatele</w:t>
      </w:r>
      <w:r>
        <w:rPr>
          <w:rFonts w:cs="Arial"/>
        </w:rPr>
        <w:t>. Zadavatel umožní vytvoření struktury virtuálních serverů dle potřeb dodávaného řešení na v</w:t>
      </w:r>
      <w:r w:rsidRPr="00B62AFC">
        <w:rPr>
          <w:rFonts w:cs="Arial"/>
          <w:bCs/>
        </w:rPr>
        <w:t>irtualizační platform</w:t>
      </w:r>
      <w:r>
        <w:rPr>
          <w:rFonts w:cs="Arial"/>
          <w:bCs/>
        </w:rPr>
        <w:t>ě</w:t>
      </w:r>
      <w:r w:rsidRPr="00B62AFC">
        <w:rPr>
          <w:rFonts w:cs="Arial"/>
          <w:bCs/>
        </w:rPr>
        <w:t xml:space="preserve"> </w:t>
      </w:r>
      <w:r w:rsidRPr="009D05F6">
        <w:rPr>
          <w:rFonts w:cs="Arial"/>
          <w:b/>
        </w:rPr>
        <w:t xml:space="preserve">VMware vSphere </w:t>
      </w:r>
      <w:r w:rsidR="00A86D5E" w:rsidRPr="009D05F6">
        <w:rPr>
          <w:rFonts w:cs="Arial"/>
          <w:b/>
        </w:rPr>
        <w:t>8</w:t>
      </w:r>
      <w:r w:rsidRPr="00B62AFC">
        <w:rPr>
          <w:rFonts w:cs="Arial"/>
          <w:bCs/>
        </w:rPr>
        <w:t>, včetně funkce VMware HA</w:t>
      </w:r>
      <w:r>
        <w:rPr>
          <w:rFonts w:cs="Arial"/>
          <w:bCs/>
        </w:rPr>
        <w:t xml:space="preserve">. </w:t>
      </w:r>
      <w:r w:rsidR="001920C6">
        <w:rPr>
          <w:rFonts w:cs="Arial"/>
          <w:bCs/>
        </w:rPr>
        <w:t>Zadavatel</w:t>
      </w:r>
      <w:r>
        <w:rPr>
          <w:rFonts w:cs="Arial"/>
          <w:bCs/>
        </w:rPr>
        <w:t xml:space="preserve"> </w:t>
      </w:r>
      <w:r w:rsidR="001920C6">
        <w:rPr>
          <w:rFonts w:cs="Arial"/>
          <w:bCs/>
        </w:rPr>
        <w:t xml:space="preserve">dále </w:t>
      </w:r>
      <w:r>
        <w:rPr>
          <w:rFonts w:cs="Arial"/>
          <w:bCs/>
        </w:rPr>
        <w:t xml:space="preserve">poskytne licence operačního systému </w:t>
      </w:r>
      <w:r w:rsidRPr="009D05F6">
        <w:rPr>
          <w:rFonts w:cs="Arial"/>
          <w:b/>
        </w:rPr>
        <w:t>Microsoft Windows Server 202</w:t>
      </w:r>
      <w:r w:rsidR="00A86D5E" w:rsidRPr="009D05F6">
        <w:rPr>
          <w:rFonts w:cs="Arial"/>
          <w:b/>
        </w:rPr>
        <w:t>2</w:t>
      </w:r>
      <w:r w:rsidRPr="009D05F6">
        <w:rPr>
          <w:rFonts w:cs="Arial"/>
          <w:b/>
        </w:rPr>
        <w:t xml:space="preserve"> </w:t>
      </w:r>
      <w:proofErr w:type="spellStart"/>
      <w:r w:rsidRPr="009D05F6">
        <w:rPr>
          <w:rFonts w:cs="Arial"/>
          <w:b/>
        </w:rPr>
        <w:t>DataCenter</w:t>
      </w:r>
      <w:proofErr w:type="spellEnd"/>
      <w:r w:rsidR="001920C6">
        <w:rPr>
          <w:rFonts w:cs="Arial"/>
          <w:bCs/>
        </w:rPr>
        <w:t xml:space="preserve"> dle požadavků navrženého řešení.</w:t>
      </w:r>
    </w:p>
    <w:p w14:paraId="36865668" w14:textId="2FB125D3" w:rsidR="00E40020" w:rsidRPr="00B62AFC" w:rsidRDefault="00E40020" w:rsidP="00E40020">
      <w:pPr>
        <w:pStyle w:val="Odstavecseseznamem"/>
        <w:spacing w:line="240" w:lineRule="auto"/>
        <w:ind w:left="0"/>
        <w:rPr>
          <w:rFonts w:cs="Arial"/>
          <w:bCs/>
        </w:rPr>
      </w:pPr>
      <w:r w:rsidRPr="00B62AFC">
        <w:rPr>
          <w:rFonts w:cs="Arial"/>
          <w:bCs/>
        </w:rPr>
        <w:t xml:space="preserve">Všechny ostatní licence, nutné pro legální provoz dodávaného řešení na infrastruktuře </w:t>
      </w:r>
      <w:r w:rsidR="001920C6">
        <w:rPr>
          <w:rFonts w:cs="Arial"/>
          <w:bCs/>
        </w:rPr>
        <w:t>Zadavatele</w:t>
      </w:r>
      <w:r w:rsidRPr="00B62AFC">
        <w:rPr>
          <w:rFonts w:cs="Arial"/>
          <w:bCs/>
        </w:rPr>
        <w:t xml:space="preserve"> musí být součástí dodávky.</w:t>
      </w:r>
    </w:p>
    <w:p w14:paraId="6CBF945D" w14:textId="77777777" w:rsidR="00534C82" w:rsidRDefault="00534C82" w:rsidP="00F0450D">
      <w:pPr>
        <w:spacing w:line="252" w:lineRule="auto"/>
        <w:rPr>
          <w:rFonts w:cs="Tahoma"/>
        </w:rPr>
      </w:pPr>
    </w:p>
    <w:p w14:paraId="3B14964B" w14:textId="77777777" w:rsidR="00D8767A" w:rsidRPr="00D8767A" w:rsidRDefault="009108EA" w:rsidP="00D8767A">
      <w:pPr>
        <w:spacing w:after="120"/>
        <w:rPr>
          <w:rFonts w:cs="Tahoma"/>
          <w:b/>
          <w:bCs/>
          <w:sz w:val="24"/>
          <w:szCs w:val="28"/>
        </w:rPr>
      </w:pPr>
      <w:bookmarkStart w:id="2" w:name="_Hlk135634603"/>
      <w:r w:rsidRPr="00D8767A">
        <w:rPr>
          <w:rFonts w:cs="Tahoma"/>
          <w:b/>
          <w:bCs/>
          <w:sz w:val="24"/>
          <w:szCs w:val="28"/>
        </w:rPr>
        <w:t>Požadované licence</w:t>
      </w:r>
    </w:p>
    <w:p w14:paraId="34951F78" w14:textId="3A3446B7" w:rsidR="009108EA" w:rsidRPr="00D8767A" w:rsidRDefault="00D8767A" w:rsidP="00D8767A">
      <w:pPr>
        <w:pStyle w:val="Odstavecseseznamem"/>
        <w:numPr>
          <w:ilvl w:val="0"/>
          <w:numId w:val="15"/>
        </w:numPr>
        <w:spacing w:after="60"/>
        <w:rPr>
          <w:rFonts w:cs="Tahoma"/>
          <w:b/>
          <w:bCs/>
        </w:rPr>
      </w:pPr>
      <w:r>
        <w:rPr>
          <w:rFonts w:cs="Tahoma"/>
          <w:b/>
          <w:bCs/>
        </w:rPr>
        <w:t xml:space="preserve">Softwarový nástroj pro řízení informačních rizik - </w:t>
      </w:r>
      <w:r w:rsidR="009108EA" w:rsidRPr="00D8767A">
        <w:rPr>
          <w:rFonts w:cs="Tahoma"/>
          <w:b/>
          <w:bCs/>
        </w:rPr>
        <w:t>typ  a rozsah</w:t>
      </w:r>
    </w:p>
    <w:bookmarkEnd w:id="2"/>
    <w:p w14:paraId="01A44F6F" w14:textId="11A11C19" w:rsidR="00F0450D" w:rsidRDefault="00E06913" w:rsidP="009108EA">
      <w:pPr>
        <w:spacing w:after="60"/>
        <w:rPr>
          <w:rFonts w:cs="Tahoma"/>
        </w:rPr>
      </w:pPr>
      <w:r>
        <w:rPr>
          <w:rFonts w:cs="Tahoma"/>
        </w:rPr>
        <w:t xml:space="preserve">Rozsah a </w:t>
      </w:r>
      <w:r w:rsidR="00F0450D" w:rsidRPr="00755AA7">
        <w:rPr>
          <w:rFonts w:cs="Tahoma"/>
        </w:rPr>
        <w:t>poč</w:t>
      </w:r>
      <w:r>
        <w:rPr>
          <w:rFonts w:cs="Tahoma"/>
        </w:rPr>
        <w:t xml:space="preserve">et </w:t>
      </w:r>
      <w:r w:rsidR="004B753C">
        <w:rPr>
          <w:rFonts w:cs="Tahoma"/>
        </w:rPr>
        <w:t xml:space="preserve">poskytnutých </w:t>
      </w:r>
      <w:r w:rsidR="004B753C" w:rsidRPr="00755AA7">
        <w:rPr>
          <w:rFonts w:cs="Tahoma"/>
        </w:rPr>
        <w:t>licencí</w:t>
      </w:r>
      <w:r w:rsidR="004B753C">
        <w:rPr>
          <w:rFonts w:cs="Tahoma"/>
        </w:rPr>
        <w:t xml:space="preserve"> </w:t>
      </w:r>
      <w:r>
        <w:rPr>
          <w:rFonts w:cs="Tahoma"/>
        </w:rPr>
        <w:t xml:space="preserve">musí pokrýt </w:t>
      </w:r>
      <w:r w:rsidR="00F0450D">
        <w:rPr>
          <w:rFonts w:cs="Tahoma"/>
        </w:rPr>
        <w:t xml:space="preserve">bezpečnostní role dle zákona </w:t>
      </w:r>
      <w:r w:rsidR="00F0450D" w:rsidRPr="00E06913">
        <w:rPr>
          <w:rFonts w:cs="Tahoma"/>
        </w:rPr>
        <w:t>181/2014 Sb., Zákona o kybernetické bezpečnosti</w:t>
      </w:r>
      <w:r w:rsidR="004B753C">
        <w:rPr>
          <w:rFonts w:cs="Tahoma"/>
        </w:rPr>
        <w:t>,</w:t>
      </w:r>
      <w:r w:rsidR="00F0450D">
        <w:rPr>
          <w:rFonts w:cs="Tahoma"/>
        </w:rPr>
        <w:t xml:space="preserve"> a dále </w:t>
      </w:r>
      <w:r w:rsidR="004B753C">
        <w:rPr>
          <w:rFonts w:cs="Tahoma"/>
        </w:rPr>
        <w:t xml:space="preserve">všechny </w:t>
      </w:r>
      <w:r w:rsidR="00F0450D">
        <w:rPr>
          <w:rFonts w:cs="Tahoma"/>
        </w:rPr>
        <w:t xml:space="preserve">administrátorské </w:t>
      </w:r>
      <w:r w:rsidR="00534C82">
        <w:rPr>
          <w:rFonts w:cs="Tahoma"/>
        </w:rPr>
        <w:t xml:space="preserve">role pro správu celého systému či jeho dílčích částí a další </w:t>
      </w:r>
      <w:r w:rsidR="00F0450D">
        <w:rPr>
          <w:rFonts w:cs="Tahoma"/>
        </w:rPr>
        <w:t xml:space="preserve">role </w:t>
      </w:r>
      <w:r>
        <w:rPr>
          <w:rFonts w:cs="Tahoma"/>
        </w:rPr>
        <w:t xml:space="preserve">nezbytné </w:t>
      </w:r>
      <w:r w:rsidR="00F0450D">
        <w:rPr>
          <w:rFonts w:cs="Tahoma"/>
        </w:rPr>
        <w:t xml:space="preserve">pro </w:t>
      </w:r>
      <w:r w:rsidR="00534C82">
        <w:rPr>
          <w:rFonts w:cs="Tahoma"/>
        </w:rPr>
        <w:t>jeho užití v organizaci.</w:t>
      </w:r>
      <w:r>
        <w:rPr>
          <w:rFonts w:cs="Tahoma"/>
        </w:rPr>
        <w:t xml:space="preserve"> </w:t>
      </w:r>
      <w:r w:rsidR="00F0450D">
        <w:rPr>
          <w:rFonts w:cs="Tahoma"/>
        </w:rPr>
        <w:t>Požadované minimální licenční zajištění je následující:</w:t>
      </w:r>
      <w:r w:rsidR="004B753C">
        <w:rPr>
          <w:rFonts w:cs="Tahoma"/>
        </w:rPr>
        <w:t xml:space="preserve"> </w:t>
      </w:r>
    </w:p>
    <w:p w14:paraId="692B5670" w14:textId="59B29B06" w:rsidR="009809F7" w:rsidRPr="001B3360" w:rsidRDefault="004B753C" w:rsidP="009108EA">
      <w:pPr>
        <w:pStyle w:val="Odstavecseseznamem"/>
        <w:widowControl w:val="0"/>
        <w:numPr>
          <w:ilvl w:val="0"/>
          <w:numId w:val="2"/>
        </w:numPr>
        <w:spacing w:after="60" w:line="240" w:lineRule="auto"/>
        <w:rPr>
          <w:rFonts w:cs="Tahoma"/>
        </w:rPr>
      </w:pPr>
      <w:bookmarkStart w:id="3" w:name="_Hlk136941989"/>
      <w:r>
        <w:rPr>
          <w:rFonts w:cs="Tahoma"/>
        </w:rPr>
        <w:t xml:space="preserve">minimálně </w:t>
      </w:r>
      <w:r w:rsidR="009809F7" w:rsidRPr="001B3360">
        <w:rPr>
          <w:rFonts w:cs="Tahoma"/>
        </w:rPr>
        <w:t>2x licence pro administrátory celého systému jako celku,</w:t>
      </w:r>
    </w:p>
    <w:p w14:paraId="3E9FF61B" w14:textId="1BAC6FF1" w:rsidR="009809F7" w:rsidRPr="001B3360" w:rsidRDefault="004B753C" w:rsidP="009108EA">
      <w:pPr>
        <w:pStyle w:val="Odstavecseseznamem"/>
        <w:widowControl w:val="0"/>
        <w:numPr>
          <w:ilvl w:val="0"/>
          <w:numId w:val="2"/>
        </w:numPr>
        <w:spacing w:after="60" w:line="240" w:lineRule="auto"/>
        <w:rPr>
          <w:rFonts w:cs="Tahoma"/>
        </w:rPr>
      </w:pPr>
      <w:r>
        <w:rPr>
          <w:rFonts w:cs="Tahoma"/>
        </w:rPr>
        <w:t xml:space="preserve">minimálně </w:t>
      </w:r>
      <w:r w:rsidR="009809F7" w:rsidRPr="001B3360">
        <w:rPr>
          <w:rFonts w:cs="Tahoma"/>
        </w:rPr>
        <w:t>2x licence pro bezpečnostní management řízení rizik a aktiv (např. Manažer kybernetické bezpečnosti a Auditora kybernetické bezpečnosti),</w:t>
      </w:r>
    </w:p>
    <w:p w14:paraId="19B14779" w14:textId="0E5CF773" w:rsidR="009809F7" w:rsidRPr="001B3360" w:rsidRDefault="004B753C" w:rsidP="009108EA">
      <w:pPr>
        <w:pStyle w:val="Odstavecseseznamem"/>
        <w:widowControl w:val="0"/>
        <w:numPr>
          <w:ilvl w:val="0"/>
          <w:numId w:val="2"/>
        </w:numPr>
        <w:spacing w:after="60" w:line="240" w:lineRule="auto"/>
        <w:rPr>
          <w:rFonts w:cs="Tahoma"/>
        </w:rPr>
      </w:pPr>
      <w:r>
        <w:rPr>
          <w:rFonts w:cs="Tahoma"/>
        </w:rPr>
        <w:t xml:space="preserve">minimálně </w:t>
      </w:r>
      <w:r w:rsidR="009809F7" w:rsidRPr="001B3360">
        <w:rPr>
          <w:rFonts w:cs="Tahoma"/>
        </w:rPr>
        <w:t>10x licencí pro řízení rizik v celém životním cyklu (od hodnocení až po systém jejich zvládání) pro určený soubor aktiv (</w:t>
      </w:r>
      <w:r>
        <w:rPr>
          <w:rFonts w:cs="Tahoma"/>
        </w:rPr>
        <w:t xml:space="preserve">též </w:t>
      </w:r>
      <w:r w:rsidR="009809F7" w:rsidRPr="001B3360">
        <w:rPr>
          <w:rFonts w:cs="Tahoma"/>
        </w:rPr>
        <w:t>tzv. funkční celek),</w:t>
      </w:r>
    </w:p>
    <w:p w14:paraId="410FA262" w14:textId="77777777" w:rsidR="009809F7" w:rsidRPr="001B3360" w:rsidRDefault="009809F7" w:rsidP="009108EA">
      <w:pPr>
        <w:pStyle w:val="Odstavecseseznamem"/>
        <w:widowControl w:val="0"/>
        <w:numPr>
          <w:ilvl w:val="0"/>
          <w:numId w:val="2"/>
        </w:numPr>
        <w:spacing w:after="60" w:line="240" w:lineRule="auto"/>
        <w:rPr>
          <w:rFonts w:cs="Tahoma"/>
        </w:rPr>
      </w:pPr>
      <w:r w:rsidRPr="001B3360">
        <w:rPr>
          <w:rFonts w:cs="Tahoma"/>
        </w:rPr>
        <w:t xml:space="preserve">multilicence – </w:t>
      </w:r>
      <w:r w:rsidRPr="001B3360">
        <w:rPr>
          <w:rFonts w:eastAsia="Times New Roman"/>
        </w:rPr>
        <w:t xml:space="preserve">licenčně neomezené pro nahlížení a úpravy  vedení evidence a hodnocení rizik aktiv kybernetických informačních systémů  dle ZoKB  (tj. v úrovni dostupnosti, důvěrnosti a integrity), včetně řízení jejich vazeb, pro kontrolní účely a schvalování (např. pro garanty aktiv nebo garanty podnikových procesů, </w:t>
      </w:r>
    </w:p>
    <w:p w14:paraId="0FD550A3" w14:textId="7BC7C4F1" w:rsidR="009809F7" w:rsidRPr="001B3360" w:rsidRDefault="009809F7" w:rsidP="009108EA">
      <w:pPr>
        <w:pStyle w:val="Odstavecseseznamem"/>
        <w:widowControl w:val="0"/>
        <w:numPr>
          <w:ilvl w:val="0"/>
          <w:numId w:val="2"/>
        </w:numPr>
        <w:spacing w:after="60" w:line="240" w:lineRule="auto"/>
        <w:rPr>
          <w:rFonts w:cs="Tahoma"/>
        </w:rPr>
      </w:pPr>
      <w:r w:rsidRPr="001B3360">
        <w:rPr>
          <w:rFonts w:eastAsia="Times New Roman"/>
        </w:rPr>
        <w:t>multilicenci - licenčně neomezený přístup ke grafickému prostředí popisu struktury  podnikových procesů a vazeb na podpůrná aktiva ve smyslu ZoKB, včetně vazeb na vizualizace a hlášení bezpečnostních událostí a incidentů z primárních dohledových systémů organizace</w:t>
      </w:r>
      <w:r w:rsidR="00B11766">
        <w:rPr>
          <w:rFonts w:eastAsia="Times New Roman"/>
        </w:rPr>
        <w:t>.</w:t>
      </w:r>
    </w:p>
    <w:bookmarkEnd w:id="3"/>
    <w:p w14:paraId="72BAA948" w14:textId="11CA1C01" w:rsidR="00B11766" w:rsidRDefault="00B11766" w:rsidP="005E1BC2">
      <w:pPr>
        <w:spacing w:after="120" w:line="254" w:lineRule="auto"/>
        <w:rPr>
          <w:rFonts w:cs="Tahoma"/>
        </w:rPr>
      </w:pPr>
      <w:r>
        <w:rPr>
          <w:rFonts w:cs="Tahoma"/>
        </w:rPr>
        <w:lastRenderedPageBreak/>
        <w:t xml:space="preserve">Tento výčet licencí je obecný a postihuje bezpečnostní role v oblasti </w:t>
      </w:r>
      <w:r w:rsidRPr="00A86D5E">
        <w:rPr>
          <w:rFonts w:cs="Tahoma"/>
          <w:b/>
          <w:bCs/>
        </w:rPr>
        <w:t>řízení informačních rizik</w:t>
      </w:r>
      <w:r w:rsidR="00534C82">
        <w:rPr>
          <w:rFonts w:cs="Tahoma"/>
        </w:rPr>
        <w:t xml:space="preserve"> a zvládání bezpečnostních událostí </w:t>
      </w:r>
      <w:r>
        <w:rPr>
          <w:rFonts w:cs="Tahoma"/>
        </w:rPr>
        <w:t xml:space="preserve">tak, jak </w:t>
      </w:r>
      <w:r w:rsidR="00534C82">
        <w:rPr>
          <w:rFonts w:cs="Tahoma"/>
        </w:rPr>
        <w:t>to</w:t>
      </w:r>
      <w:r>
        <w:rPr>
          <w:rFonts w:cs="Tahoma"/>
        </w:rPr>
        <w:t xml:space="preserve"> vnímá Zadavatel. Struktura licencí je věcí Uchazeče, nesmí však omezit uvedený rozsah užití</w:t>
      </w:r>
      <w:r w:rsidR="00534C82">
        <w:rPr>
          <w:rFonts w:cs="Tahoma"/>
        </w:rPr>
        <w:t xml:space="preserve"> a administrace</w:t>
      </w:r>
      <w:r>
        <w:rPr>
          <w:rFonts w:cs="Tahoma"/>
        </w:rPr>
        <w:t>.</w:t>
      </w:r>
    </w:p>
    <w:p w14:paraId="69ECC7E8" w14:textId="77777777" w:rsidR="009108EA" w:rsidRDefault="009108EA" w:rsidP="00534C82">
      <w:pPr>
        <w:spacing w:after="120" w:line="252" w:lineRule="auto"/>
        <w:rPr>
          <w:rFonts w:cs="Tahoma"/>
          <w:b/>
          <w:bCs/>
        </w:rPr>
      </w:pPr>
    </w:p>
    <w:p w14:paraId="384D74EF" w14:textId="77777777" w:rsidR="00D8767A" w:rsidRPr="00D8767A" w:rsidRDefault="00D8767A" w:rsidP="00D8767A">
      <w:pPr>
        <w:pStyle w:val="Odstavecseseznamem"/>
        <w:numPr>
          <w:ilvl w:val="0"/>
          <w:numId w:val="15"/>
        </w:numPr>
        <w:spacing w:after="60"/>
        <w:rPr>
          <w:rFonts w:cs="Tahoma"/>
          <w:b/>
          <w:bCs/>
        </w:rPr>
      </w:pPr>
      <w:r>
        <w:rPr>
          <w:rFonts w:cs="Tahoma"/>
          <w:b/>
          <w:bCs/>
        </w:rPr>
        <w:t xml:space="preserve">Databázový software - </w:t>
      </w:r>
      <w:r w:rsidRPr="00D8767A">
        <w:rPr>
          <w:rFonts w:cs="Tahoma"/>
          <w:b/>
          <w:bCs/>
        </w:rPr>
        <w:t>typ  a rozsah</w:t>
      </w:r>
    </w:p>
    <w:p w14:paraId="0CC009CE" w14:textId="3493D901" w:rsidR="00D8767A" w:rsidRDefault="00D8767A" w:rsidP="001920C6">
      <w:pPr>
        <w:spacing w:after="160"/>
        <w:rPr>
          <w:rFonts w:cs="Tahoma"/>
        </w:rPr>
      </w:pPr>
      <w:r>
        <w:rPr>
          <w:rFonts w:cs="Tahoma"/>
        </w:rPr>
        <w:t xml:space="preserve">Předmětem dodávky systému řízení informačních rizik jsou rovněž licence databázového systému (např. </w:t>
      </w:r>
      <w:r w:rsidRPr="00B62AFC">
        <w:rPr>
          <w:rFonts w:cs="Arial"/>
          <w:bCs/>
        </w:rPr>
        <w:t>Microsoft SQL Server</w:t>
      </w:r>
      <w:r>
        <w:rPr>
          <w:rFonts w:cs="Tahoma"/>
        </w:rPr>
        <w:t xml:space="preserve">) </w:t>
      </w:r>
      <w:r w:rsidR="00E40020">
        <w:rPr>
          <w:rFonts w:cs="Tahoma"/>
        </w:rPr>
        <w:t>v aktuální verzi</w:t>
      </w:r>
      <w:r w:rsidR="001920C6">
        <w:rPr>
          <w:rFonts w:cs="Tahoma"/>
        </w:rPr>
        <w:t>.</w:t>
      </w:r>
      <w:r w:rsidR="00E40020">
        <w:rPr>
          <w:rFonts w:cs="Tahoma"/>
        </w:rPr>
        <w:t xml:space="preserve"> </w:t>
      </w:r>
      <w:bookmarkStart w:id="4" w:name="OLE_LINK1"/>
      <w:r w:rsidR="001920C6" w:rsidRPr="00E40020">
        <w:rPr>
          <w:rFonts w:cs="Arial"/>
          <w:bCs/>
        </w:rPr>
        <w:t>Typ a počet licencí musí</w:t>
      </w:r>
      <w:r w:rsidR="001920C6">
        <w:rPr>
          <w:rFonts w:cs="Arial"/>
          <w:bCs/>
        </w:rPr>
        <w:t xml:space="preserve"> odpovídat p</w:t>
      </w:r>
      <w:bookmarkEnd w:id="4"/>
      <w:r>
        <w:rPr>
          <w:rFonts w:cs="Tahoma"/>
        </w:rPr>
        <w:t>otřeb</w:t>
      </w:r>
      <w:r w:rsidR="001920C6">
        <w:rPr>
          <w:rFonts w:cs="Tahoma"/>
        </w:rPr>
        <w:t>ám</w:t>
      </w:r>
      <w:r>
        <w:rPr>
          <w:rFonts w:cs="Tahoma"/>
        </w:rPr>
        <w:t xml:space="preserve"> poskytovaného řešení.</w:t>
      </w:r>
    </w:p>
    <w:p w14:paraId="2A4E6520" w14:textId="26F8C671" w:rsidR="00D8767A" w:rsidRDefault="00D8767A">
      <w:pPr>
        <w:spacing w:after="160" w:line="259" w:lineRule="auto"/>
        <w:jc w:val="left"/>
        <w:rPr>
          <w:rFonts w:cs="Tahoma"/>
          <w:b/>
          <w:bCs/>
        </w:rPr>
      </w:pPr>
    </w:p>
    <w:p w14:paraId="009C4B41" w14:textId="5E70D954" w:rsidR="00534C82" w:rsidRPr="001920C6" w:rsidRDefault="00534C82" w:rsidP="00534C82">
      <w:pPr>
        <w:spacing w:after="120" w:line="252" w:lineRule="auto"/>
        <w:rPr>
          <w:rFonts w:cs="Tahoma"/>
          <w:b/>
          <w:bCs/>
          <w:sz w:val="24"/>
          <w:szCs w:val="28"/>
        </w:rPr>
      </w:pPr>
      <w:r w:rsidRPr="001920C6">
        <w:rPr>
          <w:rFonts w:cs="Tahoma"/>
          <w:b/>
          <w:bCs/>
          <w:sz w:val="24"/>
          <w:szCs w:val="28"/>
        </w:rPr>
        <w:t>Realizace</w:t>
      </w:r>
    </w:p>
    <w:p w14:paraId="63A996BF" w14:textId="7C0901F0" w:rsidR="00534C82" w:rsidRPr="00800F7E" w:rsidRDefault="00534C82" w:rsidP="00534C82">
      <w:pPr>
        <w:spacing w:after="120" w:line="252" w:lineRule="auto"/>
        <w:rPr>
          <w:rFonts w:cs="Tahoma"/>
        </w:rPr>
      </w:pPr>
      <w:r>
        <w:rPr>
          <w:rFonts w:cs="Tahoma"/>
        </w:rPr>
        <w:t xml:space="preserve">Realizace systému </w:t>
      </w:r>
      <w:r w:rsidRPr="00800F7E">
        <w:rPr>
          <w:rFonts w:cs="Tahoma"/>
          <w:b/>
          <w:bCs/>
        </w:rPr>
        <w:t xml:space="preserve">řízení informačních rizik </w:t>
      </w:r>
      <w:r w:rsidRPr="00A86D5E">
        <w:rPr>
          <w:rFonts w:cs="Tahoma"/>
        </w:rPr>
        <w:t>a zvládání bezpečnostních událostí</w:t>
      </w:r>
      <w:r>
        <w:rPr>
          <w:rFonts w:cs="Tahoma"/>
          <w:b/>
          <w:bCs/>
        </w:rPr>
        <w:t xml:space="preserve"> </w:t>
      </w:r>
      <w:r w:rsidRPr="00800F7E">
        <w:rPr>
          <w:rFonts w:cs="Tahoma"/>
        </w:rPr>
        <w:t>bude provedena na prostředcích Zadavatele v datovém centru lokality Pardubice.</w:t>
      </w:r>
    </w:p>
    <w:p w14:paraId="47E8B64F" w14:textId="2A463D47" w:rsidR="00534C82" w:rsidRPr="00755AA7" w:rsidRDefault="00534C82" w:rsidP="00534C82">
      <w:pPr>
        <w:spacing w:after="120" w:line="254" w:lineRule="auto"/>
        <w:rPr>
          <w:rFonts w:cs="Tahoma"/>
        </w:rPr>
      </w:pPr>
    </w:p>
    <w:p w14:paraId="164A38C0" w14:textId="37CA30B5" w:rsidR="009108EA" w:rsidRPr="007D40B6" w:rsidRDefault="009108EA" w:rsidP="009108EA">
      <w:pPr>
        <w:spacing w:after="60"/>
        <w:rPr>
          <w:rFonts w:cs="Tahoma"/>
        </w:rPr>
      </w:pPr>
      <w:r w:rsidRPr="007D40B6">
        <w:rPr>
          <w:rFonts w:cs="Tahoma"/>
          <w:b/>
          <w:bCs/>
        </w:rPr>
        <w:t xml:space="preserve">Práce </w:t>
      </w:r>
    </w:p>
    <w:p w14:paraId="5C5122E6" w14:textId="06FFA1DB" w:rsidR="00755AA7" w:rsidRDefault="00755AA7" w:rsidP="006D6179">
      <w:pPr>
        <w:spacing w:after="60"/>
        <w:rPr>
          <w:rFonts w:cs="Tahoma"/>
        </w:rPr>
      </w:pPr>
      <w:r>
        <w:rPr>
          <w:rFonts w:cs="Tahoma"/>
        </w:rPr>
        <w:t xml:space="preserve">Součástí </w:t>
      </w:r>
      <w:r w:rsidRPr="00755AA7">
        <w:rPr>
          <w:rFonts w:cs="Tahoma"/>
        </w:rPr>
        <w:t xml:space="preserve">plnění předmětu Veřejné zakázky </w:t>
      </w:r>
      <w:r>
        <w:rPr>
          <w:rFonts w:cs="Tahoma"/>
        </w:rPr>
        <w:t>jsou i tyto práce:</w:t>
      </w:r>
    </w:p>
    <w:p w14:paraId="5EB0351D" w14:textId="77777777" w:rsidR="007D40B6" w:rsidRPr="007D40B6" w:rsidRDefault="007D40B6" w:rsidP="007D40B6">
      <w:pPr>
        <w:pStyle w:val="Odstavecseseznamem"/>
        <w:numPr>
          <w:ilvl w:val="1"/>
          <w:numId w:val="8"/>
        </w:numPr>
        <w:spacing w:after="120" w:line="240" w:lineRule="auto"/>
        <w:ind w:left="717" w:hanging="357"/>
        <w:rPr>
          <w:rFonts w:cs="Tahoma"/>
          <w:szCs w:val="20"/>
        </w:rPr>
      </w:pPr>
      <w:bookmarkStart w:id="5" w:name="_Hlk136941473"/>
      <w:r w:rsidRPr="007D40B6">
        <w:rPr>
          <w:rFonts w:cs="Tahoma"/>
          <w:szCs w:val="20"/>
        </w:rPr>
        <w:t xml:space="preserve">všechny </w:t>
      </w:r>
      <w:r w:rsidRPr="007D40B6">
        <w:rPr>
          <w:rFonts w:cs="Tahoma"/>
          <w:b/>
          <w:szCs w:val="20"/>
        </w:rPr>
        <w:t xml:space="preserve">práce </w:t>
      </w:r>
      <w:r w:rsidRPr="007D40B6">
        <w:rPr>
          <w:rFonts w:cs="Tahoma"/>
          <w:szCs w:val="20"/>
        </w:rPr>
        <w:t>spojené s realizací díla, zejména pak:</w:t>
      </w:r>
    </w:p>
    <w:p w14:paraId="28F28DAD" w14:textId="77777777" w:rsidR="007D40B6" w:rsidRPr="007D40B6" w:rsidRDefault="007D40B6" w:rsidP="007D40B6">
      <w:pPr>
        <w:pStyle w:val="Odstavecseseznamem"/>
        <w:numPr>
          <w:ilvl w:val="0"/>
          <w:numId w:val="7"/>
        </w:numPr>
        <w:spacing w:after="120" w:line="240" w:lineRule="auto"/>
        <w:rPr>
          <w:rFonts w:cs="Tahoma"/>
          <w:szCs w:val="20"/>
        </w:rPr>
      </w:pPr>
      <w:r w:rsidRPr="007D40B6">
        <w:rPr>
          <w:rFonts w:cs="Tahoma"/>
          <w:szCs w:val="20"/>
        </w:rPr>
        <w:t xml:space="preserve">vypracování vstupního prováděcího plánu projektu (dále jen </w:t>
      </w:r>
      <w:r w:rsidRPr="007D40B6">
        <w:rPr>
          <w:rFonts w:cs="Tahoma"/>
          <w:b/>
          <w:bCs/>
          <w:szCs w:val="20"/>
        </w:rPr>
        <w:t>Implementační plán projektu</w:t>
      </w:r>
      <w:r w:rsidRPr="007D40B6">
        <w:rPr>
          <w:rFonts w:cs="Tahoma"/>
          <w:szCs w:val="20"/>
        </w:rPr>
        <w:t>), vč. akceptačních procedur (nutných k provedení akceptace díla) a akceptačních protokolů,</w:t>
      </w:r>
    </w:p>
    <w:p w14:paraId="67D842FC" w14:textId="0215837F" w:rsidR="007D40B6" w:rsidRPr="007D40B6" w:rsidRDefault="007D40B6" w:rsidP="007D40B6">
      <w:pPr>
        <w:widowControl w:val="0"/>
        <w:numPr>
          <w:ilvl w:val="0"/>
          <w:numId w:val="7"/>
        </w:numPr>
        <w:spacing w:after="60"/>
        <w:rPr>
          <w:rFonts w:cs="Tahoma"/>
        </w:rPr>
      </w:pPr>
      <w:bookmarkStart w:id="6" w:name="_Hlk196807720"/>
      <w:r>
        <w:rPr>
          <w:rFonts w:cs="Tahoma"/>
        </w:rPr>
        <w:t>p</w:t>
      </w:r>
      <w:r w:rsidRPr="007D40B6">
        <w:rPr>
          <w:rFonts w:cs="Tahoma"/>
        </w:rPr>
        <w:t>rovedení veškerých úkonů a činností nutných k tomu, aby software mohlo plnit sjednaný či obvyklý účel, zejména</w:t>
      </w:r>
      <w:r w:rsidR="00F4772E">
        <w:rPr>
          <w:rFonts w:cs="Tahoma"/>
        </w:rPr>
        <w:t>:</w:t>
      </w:r>
    </w:p>
    <w:p w14:paraId="7C31EE26" w14:textId="744EBB81" w:rsidR="007D40B6" w:rsidRPr="007D40B6" w:rsidRDefault="007D40B6" w:rsidP="00AB3EAE">
      <w:pPr>
        <w:pStyle w:val="Odstavecseseznamem"/>
        <w:numPr>
          <w:ilvl w:val="1"/>
          <w:numId w:val="12"/>
        </w:numPr>
        <w:spacing w:after="120" w:line="240" w:lineRule="auto"/>
        <w:rPr>
          <w:rFonts w:cs="Tahoma"/>
          <w:szCs w:val="20"/>
        </w:rPr>
      </w:pPr>
      <w:r w:rsidRPr="00F4772E">
        <w:rPr>
          <w:rFonts w:cs="Tahoma"/>
          <w:b/>
          <w:bCs/>
          <w:szCs w:val="20"/>
        </w:rPr>
        <w:t>instalac</w:t>
      </w:r>
      <w:r w:rsidR="00F4772E" w:rsidRPr="00F4772E">
        <w:rPr>
          <w:rFonts w:cs="Tahoma"/>
          <w:b/>
          <w:bCs/>
          <w:szCs w:val="20"/>
        </w:rPr>
        <w:t>i</w:t>
      </w:r>
      <w:r w:rsidRPr="007D40B6">
        <w:rPr>
          <w:rFonts w:cs="Tahoma"/>
          <w:szCs w:val="20"/>
        </w:rPr>
        <w:t xml:space="preserve"> dodávaného SW vybavení na prostředky zadavatele</w:t>
      </w:r>
      <w:r w:rsidR="009D05F6">
        <w:rPr>
          <w:rFonts w:cs="Tahoma"/>
          <w:szCs w:val="20"/>
        </w:rPr>
        <w:t xml:space="preserve"> (viz. </w:t>
      </w:r>
      <w:r w:rsidR="009D05F6" w:rsidRPr="00B62AFC">
        <w:rPr>
          <w:rFonts w:cs="Arial"/>
          <w:b/>
        </w:rPr>
        <w:t>Využití zdrojů zadavatele</w:t>
      </w:r>
      <w:r w:rsidR="009D05F6">
        <w:rPr>
          <w:rFonts w:cs="Arial"/>
          <w:b/>
        </w:rPr>
        <w:t>)</w:t>
      </w:r>
      <w:r w:rsidR="001920C6">
        <w:rPr>
          <w:rFonts w:cs="Tahoma"/>
          <w:szCs w:val="20"/>
        </w:rPr>
        <w:t xml:space="preserve"> ve struktuře schválené v Implementačním plánu projektu</w:t>
      </w:r>
      <w:r w:rsidRPr="007D40B6">
        <w:rPr>
          <w:rFonts w:cs="Tahoma"/>
          <w:szCs w:val="20"/>
        </w:rPr>
        <w:t xml:space="preserve">,  </w:t>
      </w:r>
    </w:p>
    <w:p w14:paraId="0AD123B3" w14:textId="478BE636" w:rsidR="00AB3EAE" w:rsidRPr="00F4772E" w:rsidRDefault="007D40B6" w:rsidP="00534C82">
      <w:pPr>
        <w:pStyle w:val="Odstavecseseznamem"/>
        <w:numPr>
          <w:ilvl w:val="1"/>
          <w:numId w:val="12"/>
        </w:numPr>
        <w:spacing w:after="60" w:line="240" w:lineRule="auto"/>
        <w:rPr>
          <w:rFonts w:cs="Tahoma"/>
          <w:szCs w:val="20"/>
        </w:rPr>
      </w:pPr>
      <w:r w:rsidRPr="00F4772E">
        <w:rPr>
          <w:rFonts w:cs="Tahoma"/>
          <w:b/>
          <w:bCs/>
          <w:szCs w:val="20"/>
        </w:rPr>
        <w:t>implementac</w:t>
      </w:r>
      <w:r w:rsidR="00F4772E" w:rsidRPr="00F4772E">
        <w:rPr>
          <w:rFonts w:cs="Tahoma"/>
          <w:b/>
          <w:bCs/>
          <w:szCs w:val="20"/>
        </w:rPr>
        <w:t>i</w:t>
      </w:r>
      <w:r w:rsidRPr="00F4772E">
        <w:rPr>
          <w:rFonts w:cs="Tahoma"/>
          <w:szCs w:val="20"/>
        </w:rPr>
        <w:t xml:space="preserve"> a </w:t>
      </w:r>
      <w:r w:rsidRPr="00F4772E">
        <w:rPr>
          <w:rFonts w:cs="Tahoma"/>
          <w:b/>
          <w:bCs/>
          <w:szCs w:val="20"/>
        </w:rPr>
        <w:t>vstupní</w:t>
      </w:r>
      <w:r w:rsidRPr="00F4772E">
        <w:rPr>
          <w:rFonts w:cs="Tahoma"/>
          <w:szCs w:val="20"/>
        </w:rPr>
        <w:t xml:space="preserve"> </w:t>
      </w:r>
      <w:r w:rsidRPr="00F4772E">
        <w:rPr>
          <w:rFonts w:cs="Tahoma"/>
          <w:b/>
          <w:bCs/>
          <w:szCs w:val="20"/>
        </w:rPr>
        <w:t>nastavení</w:t>
      </w:r>
      <w:r w:rsidRPr="00F4772E">
        <w:rPr>
          <w:rFonts w:cs="Tahoma"/>
          <w:szCs w:val="20"/>
        </w:rPr>
        <w:t xml:space="preserve"> dodávaného řešení</w:t>
      </w:r>
      <w:r w:rsidR="00F4772E" w:rsidRPr="00F4772E">
        <w:rPr>
          <w:rFonts w:cs="Tahoma"/>
          <w:szCs w:val="20"/>
        </w:rPr>
        <w:t>. V</w:t>
      </w:r>
      <w:r w:rsidRPr="00F4772E">
        <w:rPr>
          <w:rFonts w:cs="Tahoma"/>
          <w:szCs w:val="20"/>
        </w:rPr>
        <w:t>stupním nastavením se rozumí</w:t>
      </w:r>
      <w:r w:rsidR="00AB3EAE" w:rsidRPr="00F4772E">
        <w:rPr>
          <w:rFonts w:cs="Tahoma"/>
          <w:szCs w:val="20"/>
        </w:rPr>
        <w:t xml:space="preserve"> základní</w:t>
      </w:r>
      <w:r w:rsidRPr="00F4772E">
        <w:rPr>
          <w:rFonts w:cs="Tahoma"/>
          <w:szCs w:val="20"/>
        </w:rPr>
        <w:t xml:space="preserve"> </w:t>
      </w:r>
      <w:r w:rsidR="00AB3EAE" w:rsidRPr="00F4772E">
        <w:rPr>
          <w:rFonts w:cs="Tahoma"/>
          <w:szCs w:val="20"/>
        </w:rPr>
        <w:t xml:space="preserve">nastavení všech procesů </w:t>
      </w:r>
      <w:r w:rsidR="00F0450D" w:rsidRPr="00F4772E">
        <w:rPr>
          <w:rFonts w:cs="Tahoma"/>
          <w:szCs w:val="20"/>
        </w:rPr>
        <w:t xml:space="preserve">realizovaných dodávaným systémem, zejména procesů </w:t>
      </w:r>
      <w:r w:rsidR="00AB3EAE" w:rsidRPr="00F4772E">
        <w:rPr>
          <w:rFonts w:cs="Tahoma"/>
          <w:szCs w:val="20"/>
        </w:rPr>
        <w:t>spojených s:</w:t>
      </w:r>
    </w:p>
    <w:p w14:paraId="25ADF332" w14:textId="3514DC01" w:rsidR="00AB3EAE" w:rsidRDefault="00AB3EAE" w:rsidP="00534C82">
      <w:pPr>
        <w:pStyle w:val="Odstavecseseznamem"/>
        <w:numPr>
          <w:ilvl w:val="2"/>
          <w:numId w:val="14"/>
        </w:numPr>
        <w:spacing w:after="60" w:line="240" w:lineRule="auto"/>
        <w:rPr>
          <w:rFonts w:cs="Tahoma"/>
          <w:szCs w:val="20"/>
        </w:rPr>
      </w:pPr>
      <w:r>
        <w:rPr>
          <w:rFonts w:cs="Tahoma"/>
          <w:szCs w:val="20"/>
        </w:rPr>
        <w:t>prováděním rizikových analýz</w:t>
      </w:r>
      <w:r w:rsidR="00B11766">
        <w:rPr>
          <w:rFonts w:cs="Tahoma"/>
          <w:szCs w:val="20"/>
        </w:rPr>
        <w:t xml:space="preserve"> a hodnocením rizik</w:t>
      </w:r>
      <w:r>
        <w:rPr>
          <w:rFonts w:cs="Tahoma"/>
          <w:szCs w:val="20"/>
        </w:rPr>
        <w:t xml:space="preserve">, </w:t>
      </w:r>
    </w:p>
    <w:p w14:paraId="73AA3E34" w14:textId="77777777" w:rsidR="00B11766" w:rsidRDefault="00AB3EAE" w:rsidP="00534C82">
      <w:pPr>
        <w:pStyle w:val="Odstavecseseznamem"/>
        <w:numPr>
          <w:ilvl w:val="2"/>
          <w:numId w:val="14"/>
        </w:numPr>
        <w:spacing w:after="60" w:line="240" w:lineRule="auto"/>
        <w:rPr>
          <w:rFonts w:cs="Tahoma"/>
          <w:szCs w:val="20"/>
        </w:rPr>
      </w:pPr>
      <w:r>
        <w:rPr>
          <w:rFonts w:cs="Tahoma"/>
          <w:szCs w:val="20"/>
        </w:rPr>
        <w:t xml:space="preserve">vedením agend všech podpůrných aktiv (ve smyslu zákona o kybernetické bezpečnosti ZoKB), </w:t>
      </w:r>
    </w:p>
    <w:p w14:paraId="70B694F8" w14:textId="2C413744" w:rsidR="00AB3EAE" w:rsidRDefault="00B11766" w:rsidP="00534C82">
      <w:pPr>
        <w:pStyle w:val="Odstavecseseznamem"/>
        <w:numPr>
          <w:ilvl w:val="2"/>
          <w:numId w:val="14"/>
        </w:numPr>
        <w:spacing w:after="60" w:line="240" w:lineRule="auto"/>
        <w:rPr>
          <w:rFonts w:cs="Tahoma"/>
          <w:szCs w:val="20"/>
        </w:rPr>
      </w:pPr>
      <w:r>
        <w:rPr>
          <w:rFonts w:cs="Tahoma"/>
          <w:szCs w:val="20"/>
        </w:rPr>
        <w:t xml:space="preserve">nastavením </w:t>
      </w:r>
      <w:r w:rsidR="00AB3EAE">
        <w:rPr>
          <w:rFonts w:cs="Tahoma"/>
          <w:szCs w:val="20"/>
        </w:rPr>
        <w:t>vizualizačních schémat</w:t>
      </w:r>
      <w:r>
        <w:rPr>
          <w:rFonts w:cs="Tahoma"/>
          <w:szCs w:val="20"/>
        </w:rPr>
        <w:t xml:space="preserve"> a pohledů</w:t>
      </w:r>
      <w:r w:rsidR="00AB3EAE">
        <w:rPr>
          <w:rFonts w:cs="Tahoma"/>
          <w:szCs w:val="20"/>
        </w:rPr>
        <w:t>,</w:t>
      </w:r>
    </w:p>
    <w:p w14:paraId="2EFB0610" w14:textId="77777777" w:rsidR="00AB3EAE" w:rsidRDefault="00AB3EAE" w:rsidP="00534C82">
      <w:pPr>
        <w:pStyle w:val="Odstavecseseznamem"/>
        <w:numPr>
          <w:ilvl w:val="2"/>
          <w:numId w:val="14"/>
        </w:numPr>
        <w:spacing w:after="60" w:line="240" w:lineRule="auto"/>
        <w:rPr>
          <w:rFonts w:cs="Tahoma"/>
          <w:szCs w:val="20"/>
        </w:rPr>
      </w:pPr>
      <w:r>
        <w:rPr>
          <w:rFonts w:cs="Tahoma"/>
          <w:szCs w:val="20"/>
        </w:rPr>
        <w:t>plánováním a zvládáním řešení bezpečnostních událostí a</w:t>
      </w:r>
    </w:p>
    <w:p w14:paraId="0A0FAF04" w14:textId="144956AC" w:rsidR="00413CE9" w:rsidRDefault="00B11766" w:rsidP="00534C82">
      <w:pPr>
        <w:pStyle w:val="Odstavecseseznamem"/>
        <w:numPr>
          <w:ilvl w:val="2"/>
          <w:numId w:val="14"/>
        </w:numPr>
        <w:spacing w:after="60" w:line="240" w:lineRule="auto"/>
        <w:rPr>
          <w:rFonts w:cs="Tahoma"/>
          <w:szCs w:val="20"/>
        </w:rPr>
      </w:pPr>
      <w:r>
        <w:rPr>
          <w:rFonts w:cs="Tahoma"/>
          <w:szCs w:val="20"/>
        </w:rPr>
        <w:t xml:space="preserve">procesy provádění auditů stavu kybernetické bezpečnosti </w:t>
      </w:r>
    </w:p>
    <w:p w14:paraId="6ABB43F5" w14:textId="47E3E72D" w:rsidR="00B11766" w:rsidRDefault="00B11766" w:rsidP="00534C82">
      <w:pPr>
        <w:pStyle w:val="Odstavecseseznamem"/>
        <w:numPr>
          <w:ilvl w:val="2"/>
          <w:numId w:val="14"/>
        </w:numPr>
        <w:spacing w:after="60" w:line="240" w:lineRule="auto"/>
        <w:rPr>
          <w:rFonts w:cs="Tahoma"/>
          <w:szCs w:val="20"/>
        </w:rPr>
      </w:pPr>
      <w:r>
        <w:rPr>
          <w:rFonts w:cs="Tahoma"/>
          <w:szCs w:val="20"/>
        </w:rPr>
        <w:t>reportováním</w:t>
      </w:r>
    </w:p>
    <w:p w14:paraId="0D06BA91" w14:textId="2BF52164" w:rsidR="00413CE9" w:rsidRPr="00413CE9" w:rsidRDefault="00413CE9" w:rsidP="00916FAA">
      <w:pPr>
        <w:spacing w:after="60"/>
        <w:ind w:left="1068"/>
        <w:rPr>
          <w:rFonts w:cs="Tahoma"/>
          <w:szCs w:val="20"/>
        </w:rPr>
      </w:pPr>
      <w:r w:rsidRPr="00413CE9">
        <w:rPr>
          <w:rFonts w:cs="Tahoma"/>
          <w:szCs w:val="20"/>
        </w:rPr>
        <w:t>tak,</w:t>
      </w:r>
      <w:r>
        <w:rPr>
          <w:rFonts w:cs="Tahoma"/>
          <w:szCs w:val="20"/>
        </w:rPr>
        <w:t xml:space="preserve"> aby systém řízení informačních rizik </w:t>
      </w:r>
      <w:r w:rsidR="00534C82">
        <w:rPr>
          <w:rFonts w:cs="Tahoma"/>
          <w:szCs w:val="20"/>
        </w:rPr>
        <w:t xml:space="preserve">a zvládání bezpečnostních událostí </w:t>
      </w:r>
      <w:r>
        <w:rPr>
          <w:rFonts w:cs="Tahoma"/>
          <w:szCs w:val="20"/>
        </w:rPr>
        <w:t>vytvořil jeden konzistentní funkční celek.</w:t>
      </w:r>
    </w:p>
    <w:p w14:paraId="4D376A97" w14:textId="77777777" w:rsidR="007D40B6" w:rsidRDefault="007D40B6" w:rsidP="007D40B6">
      <w:pPr>
        <w:pStyle w:val="Odstavecseseznamem"/>
        <w:numPr>
          <w:ilvl w:val="0"/>
          <w:numId w:val="7"/>
        </w:numPr>
        <w:spacing w:after="120" w:line="240" w:lineRule="auto"/>
        <w:rPr>
          <w:rFonts w:cs="Tahoma"/>
          <w:szCs w:val="20"/>
        </w:rPr>
      </w:pPr>
      <w:r w:rsidRPr="007D40B6">
        <w:rPr>
          <w:rFonts w:cs="Tahoma"/>
          <w:szCs w:val="20"/>
        </w:rPr>
        <w:t xml:space="preserve">nastavení jednotných </w:t>
      </w:r>
      <w:r w:rsidRPr="00F4772E">
        <w:rPr>
          <w:rFonts w:cs="Tahoma"/>
          <w:b/>
          <w:bCs/>
          <w:szCs w:val="20"/>
        </w:rPr>
        <w:t>metodik</w:t>
      </w:r>
      <w:r w:rsidRPr="007D40B6">
        <w:rPr>
          <w:rFonts w:cs="Tahoma"/>
          <w:szCs w:val="20"/>
        </w:rPr>
        <w:t xml:space="preserve"> a </w:t>
      </w:r>
      <w:r w:rsidRPr="00F4772E">
        <w:rPr>
          <w:rFonts w:cs="Tahoma"/>
          <w:b/>
          <w:bCs/>
          <w:szCs w:val="20"/>
        </w:rPr>
        <w:t>pracovních</w:t>
      </w:r>
      <w:r w:rsidRPr="007D40B6">
        <w:rPr>
          <w:rFonts w:cs="Tahoma"/>
          <w:szCs w:val="20"/>
        </w:rPr>
        <w:t xml:space="preserve">  </w:t>
      </w:r>
      <w:r w:rsidRPr="00F4772E">
        <w:rPr>
          <w:rFonts w:cs="Tahoma"/>
          <w:b/>
          <w:bCs/>
          <w:szCs w:val="20"/>
        </w:rPr>
        <w:t>postupů</w:t>
      </w:r>
      <w:r w:rsidRPr="007D40B6">
        <w:rPr>
          <w:rFonts w:cs="Tahoma"/>
          <w:szCs w:val="20"/>
        </w:rPr>
        <w:t>.</w:t>
      </w:r>
    </w:p>
    <w:p w14:paraId="24F3539C" w14:textId="0F21056B" w:rsidR="007D40B6" w:rsidRDefault="007D40B6" w:rsidP="00534C82">
      <w:pPr>
        <w:pStyle w:val="Odstavecseseznamem"/>
        <w:numPr>
          <w:ilvl w:val="1"/>
          <w:numId w:val="8"/>
        </w:numPr>
        <w:spacing w:after="60" w:line="240" w:lineRule="auto"/>
        <w:ind w:left="717" w:hanging="357"/>
        <w:rPr>
          <w:rFonts w:cs="Tahoma"/>
          <w:szCs w:val="20"/>
        </w:rPr>
      </w:pPr>
      <w:r>
        <w:rPr>
          <w:rFonts w:cs="Tahoma"/>
          <w:szCs w:val="20"/>
        </w:rPr>
        <w:t>Specifické činnosti</w:t>
      </w:r>
    </w:p>
    <w:p w14:paraId="6D0C0C8F" w14:textId="230089B7" w:rsidR="007D40B6" w:rsidRPr="007D40B6" w:rsidRDefault="007D40B6" w:rsidP="00534C82">
      <w:pPr>
        <w:pStyle w:val="Odstavecseseznamem"/>
        <w:numPr>
          <w:ilvl w:val="0"/>
          <w:numId w:val="7"/>
        </w:numPr>
        <w:spacing w:after="60" w:line="240" w:lineRule="auto"/>
        <w:rPr>
          <w:rFonts w:cs="Tahoma"/>
          <w:szCs w:val="20"/>
        </w:rPr>
      </w:pPr>
      <w:bookmarkStart w:id="7" w:name="_Hlk135637519"/>
      <w:r>
        <w:rPr>
          <w:rFonts w:cs="Tahoma"/>
          <w:szCs w:val="20"/>
        </w:rPr>
        <w:t>z</w:t>
      </w:r>
      <w:r w:rsidRPr="007D40B6">
        <w:rPr>
          <w:rFonts w:cs="Tahoma"/>
          <w:szCs w:val="20"/>
        </w:rPr>
        <w:t>pracování rizikové analýzy a dekompozice podpůrných a primárních aktiv v rozsahu základní analýzy dle ZoKB, včetně vizualizace vazeb</w:t>
      </w:r>
    </w:p>
    <w:p w14:paraId="024ABDB8" w14:textId="09368B68" w:rsidR="007D40B6" w:rsidRPr="007D40B6" w:rsidRDefault="007D40B6" w:rsidP="00534C82">
      <w:pPr>
        <w:pStyle w:val="Odstavecseseznamem"/>
        <w:numPr>
          <w:ilvl w:val="0"/>
          <w:numId w:val="7"/>
        </w:numPr>
        <w:spacing w:after="60" w:line="240" w:lineRule="auto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7D40B6">
        <w:rPr>
          <w:rFonts w:cs="Tahoma"/>
          <w:szCs w:val="20"/>
        </w:rPr>
        <w:t>pracování podkladů pro interní audit kybernetické bezpečnosti</w:t>
      </w:r>
    </w:p>
    <w:p w14:paraId="085CF851" w14:textId="5CFE79A3" w:rsidR="007D40B6" w:rsidRPr="007D40B6" w:rsidRDefault="007D40B6" w:rsidP="00534C82">
      <w:pPr>
        <w:pStyle w:val="Odstavecseseznamem"/>
        <w:numPr>
          <w:ilvl w:val="0"/>
          <w:numId w:val="7"/>
        </w:numPr>
        <w:spacing w:after="60" w:line="240" w:lineRule="auto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7D40B6">
        <w:rPr>
          <w:rFonts w:cs="Tahoma"/>
          <w:szCs w:val="20"/>
        </w:rPr>
        <w:t xml:space="preserve">avedení procesů ZoKB a interního auditu do SW nástroje </w:t>
      </w:r>
    </w:p>
    <w:bookmarkEnd w:id="7"/>
    <w:bookmarkEnd w:id="6"/>
    <w:p w14:paraId="6201010A" w14:textId="77777777" w:rsidR="007D40B6" w:rsidRPr="007D40B6" w:rsidRDefault="007D40B6" w:rsidP="00534C82">
      <w:pPr>
        <w:pStyle w:val="Odstavecseseznamem"/>
        <w:numPr>
          <w:ilvl w:val="1"/>
          <w:numId w:val="8"/>
        </w:numPr>
        <w:spacing w:after="60" w:line="240" w:lineRule="auto"/>
        <w:ind w:left="717" w:hanging="357"/>
        <w:rPr>
          <w:rFonts w:cs="Tahoma"/>
          <w:szCs w:val="20"/>
        </w:rPr>
      </w:pPr>
      <w:r w:rsidRPr="007D40B6">
        <w:rPr>
          <w:rFonts w:cs="Tahoma"/>
          <w:szCs w:val="20"/>
        </w:rPr>
        <w:t xml:space="preserve">všechny typy </w:t>
      </w:r>
      <w:r w:rsidRPr="007D40B6">
        <w:rPr>
          <w:rFonts w:cs="Tahoma"/>
          <w:b/>
          <w:szCs w:val="20"/>
        </w:rPr>
        <w:t>školení</w:t>
      </w:r>
      <w:r w:rsidRPr="007D40B6">
        <w:rPr>
          <w:rFonts w:cs="Tahoma"/>
          <w:szCs w:val="20"/>
        </w:rPr>
        <w:t xml:space="preserve"> potřebné pro práci s dodávaným řešením, zahrnuje zejména:</w:t>
      </w:r>
    </w:p>
    <w:p w14:paraId="5B91C2D5" w14:textId="75000826" w:rsidR="007D40B6" w:rsidRPr="007D40B6" w:rsidRDefault="007D40B6" w:rsidP="00534C82">
      <w:pPr>
        <w:pStyle w:val="Odstavecseseznamem"/>
        <w:numPr>
          <w:ilvl w:val="0"/>
          <w:numId w:val="7"/>
        </w:numPr>
        <w:spacing w:after="60" w:line="240" w:lineRule="auto"/>
        <w:rPr>
          <w:rFonts w:cs="Tahoma"/>
          <w:szCs w:val="20"/>
        </w:rPr>
      </w:pPr>
      <w:r w:rsidRPr="007D40B6">
        <w:rPr>
          <w:rFonts w:cs="Tahoma"/>
          <w:szCs w:val="20"/>
        </w:rPr>
        <w:lastRenderedPageBreak/>
        <w:t xml:space="preserve">školení </w:t>
      </w:r>
      <w:bookmarkStart w:id="8" w:name="_Hlk196807916"/>
      <w:r>
        <w:rPr>
          <w:rFonts w:cs="Tahoma"/>
          <w:szCs w:val="20"/>
        </w:rPr>
        <w:t xml:space="preserve">systémových </w:t>
      </w:r>
      <w:r w:rsidRPr="007D40B6">
        <w:rPr>
          <w:rFonts w:cs="Tahoma"/>
          <w:szCs w:val="20"/>
        </w:rPr>
        <w:t xml:space="preserve">administrátorů, klíčových uživatelů a pracovníků v manažerských pozicích v počtu dle nastavených a obsazených rolí </w:t>
      </w:r>
      <w:bookmarkEnd w:id="8"/>
      <w:r w:rsidRPr="007D40B6">
        <w:rPr>
          <w:rFonts w:cs="Tahoma"/>
          <w:szCs w:val="20"/>
        </w:rPr>
        <w:t xml:space="preserve">- odhad: do </w:t>
      </w:r>
      <w:r>
        <w:rPr>
          <w:rFonts w:cs="Tahoma"/>
          <w:szCs w:val="20"/>
        </w:rPr>
        <w:t>1</w:t>
      </w:r>
      <w:r w:rsidR="009D05F6">
        <w:rPr>
          <w:rFonts w:cs="Tahoma"/>
          <w:szCs w:val="20"/>
        </w:rPr>
        <w:t>0</w:t>
      </w:r>
      <w:r w:rsidRPr="007D40B6">
        <w:rPr>
          <w:rFonts w:cs="Tahoma"/>
          <w:szCs w:val="20"/>
        </w:rPr>
        <w:t xml:space="preserve"> osob</w:t>
      </w:r>
    </w:p>
    <w:p w14:paraId="01EC5C4B" w14:textId="44C7EB8A" w:rsidR="007D40B6" w:rsidRPr="007D40B6" w:rsidRDefault="007D40B6" w:rsidP="00534C82">
      <w:pPr>
        <w:pStyle w:val="Odstavecseseznamem"/>
        <w:spacing w:after="60" w:line="240" w:lineRule="auto"/>
        <w:ind w:left="1068"/>
        <w:rPr>
          <w:rFonts w:cs="Tahoma"/>
          <w:szCs w:val="20"/>
        </w:rPr>
      </w:pPr>
      <w:r w:rsidRPr="007D40B6">
        <w:rPr>
          <w:rFonts w:cs="Tahoma"/>
          <w:szCs w:val="20"/>
        </w:rPr>
        <w:t xml:space="preserve">Cíl školení: schopnost samostatné administrace, nastavování systému a zavádění další služeb/aktiv pracovníky </w:t>
      </w:r>
      <w:r w:rsidR="00B11766">
        <w:rPr>
          <w:rFonts w:cs="Tahoma"/>
          <w:szCs w:val="20"/>
        </w:rPr>
        <w:t>Z</w:t>
      </w:r>
      <w:r w:rsidRPr="007D40B6">
        <w:rPr>
          <w:rFonts w:cs="Tahoma"/>
          <w:szCs w:val="20"/>
        </w:rPr>
        <w:t xml:space="preserve">adavatele </w:t>
      </w:r>
    </w:p>
    <w:p w14:paraId="287F056D" w14:textId="53A78BC0" w:rsidR="007D40B6" w:rsidRPr="007D40B6" w:rsidRDefault="007D40B6" w:rsidP="00534C82">
      <w:pPr>
        <w:pStyle w:val="Odstavecseseznamem"/>
        <w:numPr>
          <w:ilvl w:val="1"/>
          <w:numId w:val="8"/>
        </w:numPr>
        <w:spacing w:after="60" w:line="240" w:lineRule="auto"/>
        <w:ind w:left="717" w:hanging="357"/>
        <w:rPr>
          <w:rFonts w:cs="Tahoma"/>
          <w:szCs w:val="20"/>
        </w:rPr>
      </w:pPr>
      <w:r w:rsidRPr="007D40B6">
        <w:rPr>
          <w:rFonts w:cs="Tahoma"/>
          <w:szCs w:val="20"/>
        </w:rPr>
        <w:t xml:space="preserve">kompletní </w:t>
      </w:r>
      <w:r w:rsidRPr="007D40B6">
        <w:rPr>
          <w:rFonts w:cs="Tahoma"/>
          <w:b/>
          <w:szCs w:val="20"/>
        </w:rPr>
        <w:t>dokumentaci</w:t>
      </w:r>
      <w:r w:rsidRPr="007D40B6">
        <w:rPr>
          <w:rFonts w:cs="Tahoma"/>
          <w:szCs w:val="20"/>
        </w:rPr>
        <w:t xml:space="preserve"> v elektronické podobě, </w:t>
      </w:r>
      <w:r w:rsidRPr="007D40B6">
        <w:rPr>
          <w:rFonts w:cstheme="minorHAnsi"/>
        </w:rPr>
        <w:t xml:space="preserve">nezbytné pro použití dodávaného softwarového řešení, </w:t>
      </w:r>
      <w:r w:rsidRPr="007D40B6">
        <w:rPr>
          <w:rFonts w:cs="Tahoma"/>
          <w:szCs w:val="20"/>
        </w:rPr>
        <w:t>která zahrnuje minimálně tuto dokumentaci:</w:t>
      </w:r>
    </w:p>
    <w:p w14:paraId="2BFFDD5F" w14:textId="6D5214A8" w:rsidR="007D40B6" w:rsidRDefault="007D40B6" w:rsidP="00534C82">
      <w:pPr>
        <w:pStyle w:val="Odstavecseseznamem"/>
        <w:numPr>
          <w:ilvl w:val="0"/>
          <w:numId w:val="7"/>
        </w:numPr>
        <w:spacing w:after="60" w:line="240" w:lineRule="auto"/>
        <w:rPr>
          <w:rFonts w:cs="Tahoma"/>
          <w:szCs w:val="20"/>
        </w:rPr>
      </w:pPr>
      <w:r w:rsidRPr="007D40B6">
        <w:rPr>
          <w:rFonts w:cs="Tahoma"/>
          <w:b/>
          <w:bCs/>
          <w:szCs w:val="20"/>
        </w:rPr>
        <w:t>Uživatelský manuál</w:t>
      </w:r>
      <w:r w:rsidRPr="007D40B6">
        <w:rPr>
          <w:rFonts w:cs="Tahoma"/>
          <w:szCs w:val="20"/>
        </w:rPr>
        <w:t xml:space="preserve"> -  popisem uživatelských funkcí </w:t>
      </w:r>
      <w:r w:rsidR="009D05F6">
        <w:rPr>
          <w:rFonts w:cs="Tahoma"/>
          <w:szCs w:val="20"/>
        </w:rPr>
        <w:t>dodávaného softwarového nástroje</w:t>
      </w:r>
    </w:p>
    <w:p w14:paraId="5FD22544" w14:textId="3B53E9DB" w:rsidR="00B11766" w:rsidRPr="00800F7E" w:rsidRDefault="00B11766" w:rsidP="00534C82">
      <w:pPr>
        <w:pStyle w:val="Odstavecseseznamem"/>
        <w:numPr>
          <w:ilvl w:val="0"/>
          <w:numId w:val="7"/>
        </w:numPr>
        <w:spacing w:after="60" w:line="240" w:lineRule="auto"/>
        <w:rPr>
          <w:rFonts w:cs="Tahoma"/>
          <w:szCs w:val="20"/>
        </w:rPr>
      </w:pPr>
      <w:r w:rsidRPr="00800F7E">
        <w:rPr>
          <w:rFonts w:cs="Tahoma"/>
          <w:szCs w:val="20"/>
        </w:rPr>
        <w:t>Dokumentaci pro</w:t>
      </w:r>
      <w:r>
        <w:rPr>
          <w:rFonts w:cs="Tahoma"/>
          <w:b/>
          <w:bCs/>
          <w:szCs w:val="20"/>
        </w:rPr>
        <w:t xml:space="preserve"> administraci </w:t>
      </w:r>
      <w:r w:rsidR="00800F7E" w:rsidRPr="00800F7E">
        <w:rPr>
          <w:rFonts w:cs="Tahoma"/>
          <w:szCs w:val="20"/>
        </w:rPr>
        <w:t>dodávaného řešení</w:t>
      </w:r>
    </w:p>
    <w:p w14:paraId="11DC56E3" w14:textId="77777777" w:rsidR="007D40B6" w:rsidRPr="007D40B6" w:rsidRDefault="007D40B6" w:rsidP="00534C82">
      <w:pPr>
        <w:pStyle w:val="Odstavecseseznamem"/>
        <w:numPr>
          <w:ilvl w:val="0"/>
          <w:numId w:val="7"/>
        </w:numPr>
        <w:spacing w:after="60" w:line="240" w:lineRule="auto"/>
        <w:rPr>
          <w:rFonts w:cs="Tahoma"/>
          <w:szCs w:val="20"/>
        </w:rPr>
      </w:pPr>
      <w:r w:rsidRPr="007D40B6">
        <w:rPr>
          <w:rFonts w:cs="Tahoma"/>
          <w:b/>
          <w:bCs/>
          <w:szCs w:val="20"/>
        </w:rPr>
        <w:t>Implementační plán projektu</w:t>
      </w:r>
      <w:r w:rsidRPr="007D40B6">
        <w:rPr>
          <w:rFonts w:cs="Tahoma"/>
          <w:szCs w:val="20"/>
        </w:rPr>
        <w:t>:</w:t>
      </w:r>
    </w:p>
    <w:p w14:paraId="219027F0" w14:textId="77777777" w:rsidR="009D05F6" w:rsidRPr="009D05F6" w:rsidRDefault="009D05F6" w:rsidP="009D05F6">
      <w:pPr>
        <w:pStyle w:val="Odstavecseseznamem"/>
        <w:numPr>
          <w:ilvl w:val="0"/>
          <w:numId w:val="9"/>
        </w:numPr>
        <w:spacing w:after="60" w:line="240" w:lineRule="auto"/>
        <w:rPr>
          <w:rFonts w:cs="Tahoma"/>
          <w:szCs w:val="20"/>
        </w:rPr>
      </w:pPr>
      <w:r w:rsidRPr="009D05F6">
        <w:rPr>
          <w:rFonts w:cs="Tahoma"/>
          <w:szCs w:val="20"/>
        </w:rPr>
        <w:t xml:space="preserve">analytická část – návrh realizace Díla a časový harmonogram, </w:t>
      </w:r>
    </w:p>
    <w:p w14:paraId="2FEE6808" w14:textId="77777777" w:rsidR="009D05F6" w:rsidRPr="009D05F6" w:rsidRDefault="009D05F6" w:rsidP="009D05F6">
      <w:pPr>
        <w:pStyle w:val="Odstavecseseznamem"/>
        <w:numPr>
          <w:ilvl w:val="0"/>
          <w:numId w:val="9"/>
        </w:numPr>
        <w:spacing w:after="60" w:line="240" w:lineRule="auto"/>
        <w:rPr>
          <w:rFonts w:cs="Tahoma"/>
          <w:szCs w:val="20"/>
        </w:rPr>
      </w:pPr>
      <w:r w:rsidRPr="009D05F6">
        <w:rPr>
          <w:rFonts w:cs="Tahoma"/>
          <w:szCs w:val="20"/>
        </w:rPr>
        <w:t>plán školení administrátorů a dalších uživatelů dle specifických rolí</w:t>
      </w:r>
    </w:p>
    <w:p w14:paraId="34780172" w14:textId="77777777" w:rsidR="007D40B6" w:rsidRPr="007D40B6" w:rsidRDefault="007D40B6" w:rsidP="00534C82">
      <w:pPr>
        <w:pStyle w:val="Odstavecseseznamem"/>
        <w:numPr>
          <w:ilvl w:val="0"/>
          <w:numId w:val="9"/>
        </w:numPr>
        <w:spacing w:after="60" w:line="240" w:lineRule="auto"/>
        <w:rPr>
          <w:rFonts w:cs="Tahoma"/>
          <w:szCs w:val="20"/>
        </w:rPr>
      </w:pPr>
      <w:r w:rsidRPr="007D40B6">
        <w:rPr>
          <w:rFonts w:cs="Tahoma"/>
          <w:szCs w:val="20"/>
        </w:rPr>
        <w:t xml:space="preserve">finální popis implementace dodávaného řešení (skutečné provedení), </w:t>
      </w:r>
    </w:p>
    <w:p w14:paraId="7ADC4C79" w14:textId="77777777" w:rsidR="007D40B6" w:rsidRPr="007D40B6" w:rsidRDefault="007D40B6" w:rsidP="00534C82">
      <w:pPr>
        <w:pStyle w:val="Odstavecseseznamem"/>
        <w:numPr>
          <w:ilvl w:val="0"/>
          <w:numId w:val="9"/>
        </w:numPr>
        <w:spacing w:after="60" w:line="240" w:lineRule="auto"/>
        <w:rPr>
          <w:rFonts w:cs="Tahoma"/>
          <w:szCs w:val="20"/>
        </w:rPr>
      </w:pPr>
      <w:r w:rsidRPr="007D40B6">
        <w:rPr>
          <w:rFonts w:cs="Tahoma"/>
          <w:szCs w:val="20"/>
        </w:rPr>
        <w:t>akceptační procedury,</w:t>
      </w:r>
    </w:p>
    <w:p w14:paraId="0033FC5A" w14:textId="453EB741" w:rsidR="00916FAA" w:rsidRPr="009D05F6" w:rsidRDefault="007D40B6" w:rsidP="009D05F6">
      <w:pPr>
        <w:pStyle w:val="Odstavecseseznamem"/>
        <w:numPr>
          <w:ilvl w:val="0"/>
          <w:numId w:val="9"/>
        </w:numPr>
        <w:spacing w:after="60" w:line="240" w:lineRule="auto"/>
        <w:rPr>
          <w:rFonts w:cs="Tahoma"/>
          <w:szCs w:val="20"/>
        </w:rPr>
      </w:pPr>
      <w:r w:rsidRPr="007D40B6">
        <w:rPr>
          <w:rFonts w:cs="Tahoma"/>
          <w:szCs w:val="20"/>
        </w:rPr>
        <w:t>akceptační protokoly.</w:t>
      </w:r>
      <w:bookmarkStart w:id="9" w:name="_Hlk195511086"/>
      <w:bookmarkEnd w:id="5"/>
    </w:p>
    <w:p w14:paraId="3D3E0D86" w14:textId="77777777" w:rsidR="009D05F6" w:rsidRPr="009D05F6" w:rsidRDefault="009D05F6" w:rsidP="009D05F6">
      <w:pPr>
        <w:pStyle w:val="Odstavecseseznamem"/>
        <w:numPr>
          <w:ilvl w:val="0"/>
          <w:numId w:val="7"/>
        </w:numPr>
        <w:spacing w:after="60" w:line="240" w:lineRule="auto"/>
        <w:rPr>
          <w:rFonts w:cs="Tahoma"/>
          <w:szCs w:val="20"/>
        </w:rPr>
      </w:pPr>
      <w:r w:rsidRPr="009D05F6">
        <w:rPr>
          <w:rFonts w:cs="Tahoma"/>
          <w:b/>
          <w:bCs/>
          <w:szCs w:val="20"/>
        </w:rPr>
        <w:t>Exit plán</w:t>
      </w:r>
      <w:r w:rsidRPr="009D05F6">
        <w:rPr>
          <w:rFonts w:cs="Tahoma"/>
          <w:szCs w:val="20"/>
        </w:rPr>
        <w:t xml:space="preserve"> – plán o řízeném ukončení spolupráce,</w:t>
      </w:r>
    </w:p>
    <w:p w14:paraId="637CE233" w14:textId="77777777" w:rsidR="00916FAA" w:rsidRDefault="00916FAA" w:rsidP="009D05F6">
      <w:pPr>
        <w:rPr>
          <w:b/>
          <w:sz w:val="24"/>
        </w:rPr>
      </w:pPr>
    </w:p>
    <w:p w14:paraId="6EA8CBF5" w14:textId="77777777" w:rsidR="00916FAA" w:rsidRDefault="00916FAA" w:rsidP="00800F7E">
      <w:pPr>
        <w:jc w:val="center"/>
        <w:rPr>
          <w:b/>
          <w:sz w:val="24"/>
        </w:rPr>
      </w:pPr>
    </w:p>
    <w:p w14:paraId="3B9C6677" w14:textId="77777777" w:rsidR="001920C6" w:rsidRDefault="001920C6">
      <w:pPr>
        <w:spacing w:after="160" w:line="259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107918FA" w14:textId="1C81D385" w:rsidR="00800F7E" w:rsidRDefault="00800F7E" w:rsidP="00800F7E">
      <w:pPr>
        <w:jc w:val="center"/>
        <w:rPr>
          <w:b/>
          <w:sz w:val="24"/>
        </w:rPr>
      </w:pPr>
      <w:r w:rsidRPr="00800F7E">
        <w:rPr>
          <w:b/>
          <w:sz w:val="24"/>
        </w:rPr>
        <w:lastRenderedPageBreak/>
        <w:t xml:space="preserve">Technická </w:t>
      </w:r>
      <w:r w:rsidR="00F731ED" w:rsidRPr="00800F7E">
        <w:rPr>
          <w:b/>
          <w:sz w:val="24"/>
        </w:rPr>
        <w:t xml:space="preserve">specifikace a požadavky na funkcionalitu nástroje </w:t>
      </w:r>
    </w:p>
    <w:p w14:paraId="04D7BFFB" w14:textId="0DD4727B" w:rsidR="00F731ED" w:rsidRPr="00800F7E" w:rsidRDefault="00F731ED" w:rsidP="00800F7E">
      <w:pPr>
        <w:jc w:val="center"/>
        <w:rPr>
          <w:b/>
          <w:sz w:val="24"/>
        </w:rPr>
      </w:pPr>
      <w:r w:rsidRPr="00800F7E">
        <w:rPr>
          <w:rFonts w:cs="Arial"/>
          <w:b/>
          <w:color w:val="000000"/>
          <w:sz w:val="24"/>
        </w:rPr>
        <w:t xml:space="preserve">pro řízení </w:t>
      </w:r>
      <w:r w:rsidR="00067DD7" w:rsidRPr="00800F7E">
        <w:rPr>
          <w:rFonts w:cs="Arial"/>
          <w:b/>
          <w:color w:val="000000"/>
          <w:sz w:val="24"/>
        </w:rPr>
        <w:t xml:space="preserve">informačních </w:t>
      </w:r>
      <w:r w:rsidRPr="00800F7E">
        <w:rPr>
          <w:rFonts w:cs="Arial"/>
          <w:b/>
          <w:color w:val="000000"/>
          <w:sz w:val="24"/>
        </w:rPr>
        <w:t xml:space="preserve">rizik </w:t>
      </w:r>
      <w:r w:rsidR="00534C82">
        <w:rPr>
          <w:rFonts w:cs="Arial"/>
          <w:b/>
          <w:color w:val="000000"/>
          <w:sz w:val="24"/>
        </w:rPr>
        <w:t>a zvládání bezpečnostních událostí</w:t>
      </w:r>
    </w:p>
    <w:bookmarkEnd w:id="9"/>
    <w:p w14:paraId="63ECA0A0" w14:textId="77777777" w:rsidR="00F731ED" w:rsidRDefault="00F731ED" w:rsidP="00F731ED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</w:rPr>
      </w:pPr>
    </w:p>
    <w:p w14:paraId="07DB0CEB" w14:textId="77777777" w:rsidR="00F731ED" w:rsidRDefault="00F731ED" w:rsidP="00930B6B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eastAsia="Arial" w:cs="Arial"/>
        </w:rPr>
      </w:pPr>
      <w:r w:rsidRPr="00635111">
        <w:rPr>
          <w:rFonts w:eastAsia="Arial" w:cs="Arial"/>
        </w:rPr>
        <w:t xml:space="preserve">Uvedené požadavky jsou, pokud není uvedeno jinak, minimální. </w:t>
      </w:r>
    </w:p>
    <w:p w14:paraId="3E8BD671" w14:textId="1FABCFC6" w:rsidR="008B335F" w:rsidRPr="00635111" w:rsidRDefault="008B335F" w:rsidP="00930B6B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eastAsia="Arial" w:cs="Arial"/>
        </w:rPr>
      </w:pPr>
      <w:r>
        <w:rPr>
          <w:rFonts w:eastAsia="Arial" w:cs="Arial"/>
        </w:rPr>
        <w:t xml:space="preserve">Označení </w:t>
      </w:r>
      <w:r w:rsidRPr="008B335F">
        <w:rPr>
          <w:rFonts w:eastAsia="Arial" w:cs="Arial"/>
          <w:b/>
          <w:bCs/>
        </w:rPr>
        <w:t>dodávané řešení, řešení, systém</w:t>
      </w:r>
      <w:r>
        <w:rPr>
          <w:rFonts w:eastAsia="Arial" w:cs="Arial"/>
        </w:rPr>
        <w:t xml:space="preserve"> jsou rovnocenné.</w:t>
      </w:r>
    </w:p>
    <w:p w14:paraId="798B5155" w14:textId="6A13F9B8" w:rsidR="00F731ED" w:rsidRDefault="00F731ED" w:rsidP="00930B6B">
      <w:pPr>
        <w:spacing w:after="120"/>
        <w:rPr>
          <w:rFonts w:cs="Arial"/>
          <w:szCs w:val="22"/>
        </w:rPr>
      </w:pPr>
      <w:r w:rsidRPr="00635111">
        <w:rPr>
          <w:rFonts w:eastAsia="Arial" w:cs="Arial"/>
        </w:rPr>
        <w:t>Všechny požadované funkce musí být dodány v rámci dodávky a být přístupné bez dalších nákladů</w:t>
      </w:r>
      <w:r>
        <w:rPr>
          <w:rFonts w:eastAsia="Arial" w:cs="Arial"/>
        </w:rPr>
        <w:t>,</w:t>
      </w:r>
      <w:r w:rsidRPr="00635111">
        <w:rPr>
          <w:rFonts w:eastAsia="Arial" w:cs="Arial"/>
        </w:rPr>
        <w:t xml:space="preserve"> a to včetně požadavků (funkcí) formulovaných jako „Možnost</w:t>
      </w:r>
      <w:r>
        <w:rPr>
          <w:rFonts w:eastAsia="Arial" w:cs="Arial"/>
        </w:rPr>
        <w:t xml:space="preserve">, schopnost, </w:t>
      </w:r>
      <w:r w:rsidRPr="00635111">
        <w:rPr>
          <w:rFonts w:eastAsia="Arial" w:cs="Arial"/>
        </w:rPr>
        <w:t>…“.</w:t>
      </w:r>
    </w:p>
    <w:p w14:paraId="72B41126" w14:textId="77777777" w:rsidR="00F731ED" w:rsidRPr="00B62AFC" w:rsidRDefault="00F731ED" w:rsidP="00F731ED">
      <w:pPr>
        <w:rPr>
          <w:rFonts w:cs="Arial"/>
          <w:b/>
          <w:szCs w:val="22"/>
        </w:rPr>
      </w:pPr>
    </w:p>
    <w:tbl>
      <w:tblPr>
        <w:tblW w:w="949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7858"/>
        <w:gridCol w:w="1134"/>
      </w:tblGrid>
      <w:tr w:rsidR="00B62AFC" w:rsidRPr="00930B6B" w14:paraId="44611063" w14:textId="77777777" w:rsidTr="00903980">
        <w:trPr>
          <w:trHeight w:val="659"/>
        </w:trPr>
        <w:tc>
          <w:tcPr>
            <w:tcW w:w="83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0CECE" w:themeFill="background2" w:themeFillShade="E6"/>
            <w:hideMark/>
          </w:tcPr>
          <w:p w14:paraId="55277435" w14:textId="77777777" w:rsidR="00F731ED" w:rsidRPr="00930B6B" w:rsidRDefault="00F731ED" w:rsidP="00F731ED">
            <w:pPr>
              <w:jc w:val="center"/>
              <w:rPr>
                <w:rFonts w:cs="Arial"/>
                <w:b/>
                <w:sz w:val="24"/>
              </w:rPr>
            </w:pPr>
            <w:r w:rsidRPr="00930B6B">
              <w:rPr>
                <w:rFonts w:cs="Arial"/>
                <w:b/>
                <w:sz w:val="24"/>
              </w:rPr>
              <w:t>Požadovaná funkcionalita</w:t>
            </w:r>
          </w:p>
          <w:p w14:paraId="0102C9CE" w14:textId="607279BA" w:rsidR="00F731ED" w:rsidRPr="00930B6B" w:rsidRDefault="00F731ED" w:rsidP="00F731ED">
            <w:pPr>
              <w:jc w:val="center"/>
              <w:rPr>
                <w:rFonts w:cs="Arial"/>
                <w:bCs/>
                <w:sz w:val="24"/>
              </w:rPr>
            </w:pPr>
            <w:r w:rsidRPr="00930B6B">
              <w:rPr>
                <w:rFonts w:cs="Arial"/>
                <w:bCs/>
                <w:sz w:val="24"/>
              </w:rPr>
              <w:t>Minimální nepodkročitelné požadavky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0321D87A" w14:textId="77777777" w:rsidR="00F731ED" w:rsidRPr="00930B6B" w:rsidRDefault="00F731ED" w:rsidP="00487E6D">
            <w:pPr>
              <w:jc w:val="center"/>
              <w:rPr>
                <w:rFonts w:cs="Arial"/>
                <w:b/>
                <w:sz w:val="24"/>
              </w:rPr>
            </w:pPr>
            <w:r w:rsidRPr="00930B6B">
              <w:rPr>
                <w:rFonts w:cs="Arial"/>
                <w:b/>
                <w:sz w:val="24"/>
              </w:rPr>
              <w:t>Splnění</w:t>
            </w:r>
          </w:p>
          <w:p w14:paraId="6304A5FF" w14:textId="3D54607E" w:rsidR="00F731ED" w:rsidRPr="00930B6B" w:rsidRDefault="00F731ED" w:rsidP="00487E6D">
            <w:pPr>
              <w:jc w:val="center"/>
              <w:rPr>
                <w:rFonts w:cs="Arial"/>
                <w:bCs/>
                <w:sz w:val="24"/>
              </w:rPr>
            </w:pPr>
            <w:r w:rsidRPr="00930B6B">
              <w:rPr>
                <w:rFonts w:cs="Arial"/>
                <w:bCs/>
                <w:sz w:val="24"/>
              </w:rPr>
              <w:t>Ano/Ne</w:t>
            </w:r>
          </w:p>
        </w:tc>
      </w:tr>
      <w:tr w:rsidR="00B62AFC" w:rsidRPr="00930B6B" w14:paraId="7701F2C0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ABE88B8" w14:textId="77777777" w:rsidR="00F731ED" w:rsidRPr="00930B6B" w:rsidRDefault="00F731ED" w:rsidP="00E52686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A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A8FE41E" w14:textId="54227196" w:rsidR="00F731ED" w:rsidRPr="00930B6B" w:rsidRDefault="005E1BC2" w:rsidP="00E52686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Základní požadavky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D2F349A" w14:textId="77777777" w:rsidR="00F731ED" w:rsidRPr="00930B6B" w:rsidRDefault="00F731ED" w:rsidP="00E52686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</w:tr>
      <w:tr w:rsidR="00837B78" w:rsidRPr="00930B6B" w14:paraId="77DB8D22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E090" w14:textId="1A660B28" w:rsidR="00837B78" w:rsidRPr="00930B6B" w:rsidRDefault="00837B78" w:rsidP="00837B78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bookmarkStart w:id="10" w:name="_Hlk181171899"/>
            <w:r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BD5D" w14:textId="03DC2FCE" w:rsidR="00837B78" w:rsidRPr="00930B6B" w:rsidRDefault="00837B78" w:rsidP="00837B78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Dodávané řešení musí zahrnovat podporu pro: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9CD0" w14:textId="77777777" w:rsidR="00837B78" w:rsidRPr="00930B6B" w:rsidRDefault="00837B78" w:rsidP="000134D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B62AFC" w:rsidRPr="00930B6B" w14:paraId="65943C77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970B" w14:textId="382A8DC4" w:rsidR="00C35F50" w:rsidRPr="00930B6B" w:rsidRDefault="00C35F50" w:rsidP="000134D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2C87" w14:textId="21378415" w:rsidR="00C35F50" w:rsidRPr="00930B6B" w:rsidRDefault="007A42D6" w:rsidP="00B62AFC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komplexní </w:t>
            </w:r>
            <w:r w:rsidR="00C35F50" w:rsidRPr="00930B6B">
              <w:rPr>
                <w:rFonts w:cs="Arial"/>
                <w:sz w:val="20"/>
                <w:szCs w:val="20"/>
              </w:rPr>
              <w:t>řízení rizik v kybernetickém prostoru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2556" w14:textId="77777777" w:rsidR="00C35F50" w:rsidRPr="00930B6B" w:rsidRDefault="00C35F50" w:rsidP="000134D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B62AFC" w:rsidRPr="00930B6B" w14:paraId="7570F7D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5987" w14:textId="71A26117" w:rsidR="005E1BC2" w:rsidRPr="00930B6B" w:rsidRDefault="005E1BC2" w:rsidP="000134D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71C0" w14:textId="74860117" w:rsidR="005E1BC2" w:rsidRPr="00930B6B" w:rsidRDefault="005E1BC2" w:rsidP="00B62AFC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řízení vazeb aktiv</w:t>
            </w:r>
            <w:r w:rsidR="00C35F50" w:rsidRPr="00930B6B">
              <w:rPr>
                <w:rFonts w:cs="Arial"/>
                <w:sz w:val="20"/>
                <w:szCs w:val="20"/>
              </w:rPr>
              <w:t xml:space="preserve"> a procesů</w:t>
            </w:r>
            <w:r w:rsidRPr="00930B6B">
              <w:rPr>
                <w:rFonts w:cs="Arial"/>
                <w:sz w:val="20"/>
                <w:szCs w:val="20"/>
              </w:rPr>
              <w:t xml:space="preserve">, vč. vizualizace </w:t>
            </w:r>
            <w:r w:rsidR="00396A4E" w:rsidRPr="00930B6B">
              <w:rPr>
                <w:rFonts w:cs="Arial"/>
                <w:sz w:val="20"/>
                <w:szCs w:val="20"/>
              </w:rPr>
              <w:t xml:space="preserve">struktury </w:t>
            </w:r>
            <w:r w:rsidR="00C35F50" w:rsidRPr="00930B6B">
              <w:rPr>
                <w:rFonts w:cs="Arial"/>
                <w:sz w:val="20"/>
                <w:szCs w:val="20"/>
              </w:rPr>
              <w:t xml:space="preserve">aktiv a </w:t>
            </w:r>
            <w:r w:rsidR="00396A4E" w:rsidRPr="00930B6B">
              <w:rPr>
                <w:rFonts w:cs="Arial"/>
                <w:sz w:val="20"/>
                <w:szCs w:val="20"/>
              </w:rPr>
              <w:t>vazeb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A732" w14:textId="77777777" w:rsidR="005E1BC2" w:rsidRPr="00930B6B" w:rsidRDefault="005E1BC2" w:rsidP="000134D0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bookmarkEnd w:id="10"/>
      <w:tr w:rsidR="00930B6B" w:rsidRPr="00930B6B" w14:paraId="231D30E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FB7E" w14:textId="7777777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F879" w14:textId="5B88F905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automatizovaná podpora pro řízení událostí a incidentů, vč. systému notifikací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22C8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794F534A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F290" w14:textId="7D73B313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4318" w14:textId="55B1872C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podpora </w:t>
            </w:r>
            <w:r w:rsidRPr="00930B6B">
              <w:rPr>
                <w:rFonts w:cs="Arial"/>
                <w:sz w:val="20"/>
                <w:szCs w:val="20"/>
              </w:rPr>
              <w:t xml:space="preserve"> tvorb</w:t>
            </w:r>
            <w:r w:rsidR="00CF15FB">
              <w:rPr>
                <w:rFonts w:cs="Arial"/>
                <w:sz w:val="20"/>
                <w:szCs w:val="20"/>
              </w:rPr>
              <w:t>y</w:t>
            </w:r>
            <w:r w:rsidRPr="00930B6B">
              <w:rPr>
                <w:rFonts w:cs="Arial"/>
                <w:sz w:val="20"/>
                <w:szCs w:val="20"/>
              </w:rPr>
              <w:t xml:space="preserve"> plánu zvládání</w:t>
            </w:r>
            <w:r w:rsidR="00CF15FB">
              <w:rPr>
                <w:rFonts w:cs="Arial"/>
                <w:sz w:val="20"/>
                <w:szCs w:val="20"/>
              </w:rPr>
              <w:t xml:space="preserve"> rizik</w:t>
            </w:r>
            <w:r w:rsidRPr="00930B6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E62E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0ABA6950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191D" w14:textId="5AA9ECB1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407C" w14:textId="3EA97165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řízení auditních procesů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8B73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6724F73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919B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C858" w14:textId="04396235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podpora pro řízení podnikových procesů (BCM, </w:t>
            </w:r>
            <w:r w:rsidRPr="00930B6B">
              <w:rPr>
                <w:rFonts w:cs="Arial"/>
                <w:sz w:val="20"/>
                <w:szCs w:val="20"/>
              </w:rPr>
              <w:t>business continuity management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940F" w14:textId="7777777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27B9852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9432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36E8" w14:textId="4F59D2BE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</w:t>
            </w:r>
            <w:r w:rsidRPr="00930B6B">
              <w:rPr>
                <w:rFonts w:cs="Arial"/>
                <w:sz w:val="20"/>
                <w:szCs w:val="20"/>
              </w:rPr>
              <w:t>ízení business impact analýzy</w:t>
            </w:r>
            <w:r>
              <w:rPr>
                <w:rFonts w:cs="Arial"/>
                <w:sz w:val="20"/>
                <w:szCs w:val="20"/>
              </w:rPr>
              <w:t xml:space="preserve"> (BIA)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15C3" w14:textId="7777777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36600293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20A3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DDC3" w14:textId="66B8DE48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</w:t>
            </w:r>
            <w:r w:rsidRPr="00930B6B">
              <w:rPr>
                <w:rFonts w:cs="Arial"/>
                <w:sz w:val="20"/>
                <w:szCs w:val="20"/>
              </w:rPr>
              <w:t>ízení dokumentace dle přílohy č. 5 VoKB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65CC" w14:textId="7777777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930B6B" w:rsidRPr="00930B6B" w14:paraId="588FCAD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25DD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54AC" w14:textId="77777777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059B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837B78" w:rsidRPr="00930B6B" w14:paraId="6314198B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F460" w14:textId="7C115070" w:rsidR="00837B78" w:rsidRPr="00930B6B" w:rsidRDefault="00837B78" w:rsidP="00D53521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F937" w14:textId="6F0FB89D" w:rsidR="00837B78" w:rsidRPr="00930B6B" w:rsidRDefault="00837B78" w:rsidP="00D53521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Dodávané řešení musí zahrnovat podporu pro řízení podpůrných aktiv</w:t>
            </w:r>
            <w:r>
              <w:rPr>
                <w:rFonts w:cs="Arial"/>
                <w:sz w:val="20"/>
                <w:szCs w:val="20"/>
              </w:rPr>
              <w:t xml:space="preserve"> v rozsahu vyžadovaném zákonem </w:t>
            </w:r>
            <w:r w:rsidR="00CE2CE0" w:rsidRPr="00930B6B">
              <w:rPr>
                <w:rFonts w:cs="Arial"/>
                <w:bCs/>
                <w:sz w:val="20"/>
                <w:szCs w:val="20"/>
              </w:rPr>
              <w:t>zákon 181/2014Sb. Zákon o kybernetické bezpečnosti</w:t>
            </w:r>
            <w:r w:rsidR="00AC14AA">
              <w:rPr>
                <w:rFonts w:cs="Arial"/>
                <w:sz w:val="20"/>
                <w:szCs w:val="20"/>
              </w:rPr>
              <w:t xml:space="preserve"> (technická aktiva, lidské zdroje, dodavatelé)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9404" w14:textId="77777777" w:rsidR="00837B78" w:rsidRPr="00930B6B" w:rsidRDefault="00837B78" w:rsidP="00D53521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30B6B" w:rsidRPr="00930B6B" w14:paraId="6AE732D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3674" w14:textId="3BF095F5" w:rsidR="00930B6B" w:rsidRPr="00930B6B" w:rsidRDefault="00837B78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D123" w14:textId="2EBD1B5B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Dodávané řešení musí být ve shodě se zákonnými normami či předpisy, </w:t>
            </w:r>
            <w:r w:rsidRPr="00930B6B">
              <w:rPr>
                <w:rFonts w:cs="Arial"/>
                <w:b/>
                <w:bCs/>
                <w:sz w:val="20"/>
                <w:szCs w:val="20"/>
              </w:rPr>
              <w:t>v aktuálním znění</w:t>
            </w:r>
            <w:r w:rsidRPr="00930B6B">
              <w:rPr>
                <w:rFonts w:cs="Arial"/>
                <w:sz w:val="20"/>
                <w:szCs w:val="20"/>
              </w:rPr>
              <w:t>, zejména pak: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131E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49FC5C1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795D" w14:textId="444B01A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bookmarkStart w:id="11" w:name="_Hlk200346483"/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A79F" w14:textId="6E695C72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 xml:space="preserve">zákon 181/2014Sb. Zákon o kybernetické bezpečnosti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5980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7269394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602A" w14:textId="0C8B37D1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F164" w14:textId="6703A62B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vyhláška 82/2018Sb. Vyhláška o kybernetické bezpečnosti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63C4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bookmarkEnd w:id="11"/>
      <w:tr w:rsidR="00930B6B" w:rsidRPr="00930B6B" w14:paraId="3A6CF7F6" w14:textId="77777777" w:rsidTr="00903980">
        <w:trPr>
          <w:trHeight w:val="67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E7FF" w14:textId="53E8FFBA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1ACD" w14:textId="143C655C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dokument NÚKIB - POMŮCKA K AUDITU BEZPEČNOSTNÍCH OPATŘENÍ PODLE ZÁKONA O KYBERNETICKÉ BEZPEČNOSTI v aktuální verzi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D2EE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0AEB3E3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1B9C" w14:textId="2CA76241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DBF5" w14:textId="0538262B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norma ISO/IEC 27001 (ISMS)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06E4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4D93B0B3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831B" w14:textId="2C712FBB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9C58" w14:textId="633D47F7" w:rsidR="00930B6B" w:rsidRPr="00930B6B" w:rsidRDefault="00930B6B" w:rsidP="00930B6B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GDPR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A76D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5901A5" w:rsidRPr="00930B6B" w14:paraId="7CCC075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6983" w14:textId="3A431F93" w:rsidR="005901A5" w:rsidRPr="00930B6B" w:rsidRDefault="005901A5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71C0" w14:textId="6F262B9C" w:rsidR="005901A5" w:rsidRPr="00930B6B" w:rsidRDefault="005901A5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bookmarkStart w:id="12" w:name="_Hlk200346036"/>
            <w:r>
              <w:rPr>
                <w:rFonts w:cs="Arial"/>
                <w:bCs/>
                <w:sz w:val="20"/>
                <w:szCs w:val="20"/>
              </w:rPr>
              <w:t>Shoda s výše uvedenými se zákonnými normami a předpisy musí být zajištěna po celou dobu užití dodávaného řešení</w:t>
            </w:r>
            <w:r w:rsidR="00CE2CE0">
              <w:rPr>
                <w:rFonts w:cs="Arial"/>
                <w:bCs/>
                <w:sz w:val="20"/>
                <w:szCs w:val="20"/>
              </w:rPr>
              <w:t xml:space="preserve"> s podporou servisní smlouvy (</w:t>
            </w:r>
            <w:bookmarkEnd w:id="12"/>
            <w:r w:rsidR="00CE2CE0">
              <w:rPr>
                <w:rFonts w:cs="Arial"/>
                <w:bCs/>
                <w:sz w:val="20"/>
                <w:szCs w:val="20"/>
              </w:rPr>
              <w:t xml:space="preserve">viz. Příloha č. 4 </w:t>
            </w:r>
            <w:r w:rsidR="00CE2CE0" w:rsidRPr="00CE2CE0">
              <w:rPr>
                <w:rFonts w:cs="Arial"/>
                <w:bCs/>
                <w:sz w:val="20"/>
                <w:szCs w:val="20"/>
              </w:rPr>
              <w:t>- Smlouva o poskytování servisních služeb</w:t>
            </w:r>
            <w:r w:rsidR="00CE2CE0">
              <w:rPr>
                <w:rFonts w:cs="Arial"/>
                <w:bCs/>
                <w:sz w:val="20"/>
                <w:szCs w:val="20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9E33" w14:textId="77777777" w:rsidR="005901A5" w:rsidRPr="00930B6B" w:rsidRDefault="005901A5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04069E8E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DD8F" w14:textId="670A81D0" w:rsidR="00930B6B" w:rsidRPr="00930B6B" w:rsidRDefault="005901A5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AB77" w14:textId="63524AC0" w:rsidR="00930B6B" w:rsidRPr="00930B6B" w:rsidRDefault="005901A5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Systém musí být připraven na implementaci normy NIS2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B904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5901A5" w:rsidRPr="00930B6B" w14:paraId="435739F6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5AC3" w14:textId="1A2B5783" w:rsidR="005901A5" w:rsidRDefault="00AC4433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C5BB" w14:textId="07BA8920" w:rsidR="005901A5" w:rsidRPr="00930B6B" w:rsidRDefault="00AC4433" w:rsidP="00930B6B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podporovat češtinu, a to jak v části popisné (obsah jednotlivých polí), tak v části funkční (menu, funkce, popisy)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5713" w14:textId="77777777" w:rsidR="005901A5" w:rsidRPr="00930B6B" w:rsidRDefault="005901A5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C4433" w:rsidRPr="00930B6B" w14:paraId="015CBCA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427F" w14:textId="77777777" w:rsidR="00AC4433" w:rsidRDefault="00AC4433" w:rsidP="00930B6B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C9D9" w14:textId="77777777" w:rsidR="00AC4433" w:rsidRPr="00930B6B" w:rsidRDefault="00AC4433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36CB" w14:textId="77777777" w:rsidR="00AC4433" w:rsidRPr="00930B6B" w:rsidRDefault="00AC4433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031FC6D2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98246A4" w14:textId="79077721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B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5DCBF8B" w14:textId="2B30152C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Obecné požadavky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0ACE026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26515B35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1A2D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20AA" w14:textId="277169A2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mít implementováno řízení rolí a přístupů.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E776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0E55D4E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66FE" w14:textId="0409F350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FAAA" w14:textId="17D1F3C3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umět diverzifikovat přístupy dle organizačního členění a dle přidělených funkčních oblastí (maticová struktura přístupu do systému)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FDD0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703A3FD3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BB81" w14:textId="238C380D" w:rsidR="00930B6B" w:rsidRPr="00930B6B" w:rsidRDefault="009937BC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DFB03" w14:textId="44EE26D2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být napojen na systém řízení přístupů AD/LDAP Zadavatele.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6FF0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7C833457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C0A9" w14:textId="3D191873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D243" w14:textId="7F541E40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Musí být schopen pracovat s identitami i samostatně, bez tohoto napojení na systémy AD/LDAP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707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455BD2D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96FE" w14:textId="14B37D63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5718E" w14:textId="7E99F61E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řízení rizik musí ve všech oblastech umět hierarchickou strukturu řízení organizace včetně případných podřízených nebo přímo řízených organizací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21EA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53D84028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D66B" w14:textId="2A2228A2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BBE8" w14:textId="5B439CC3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zabezpečení opatření musí být schopen vizualizovat </w:t>
            </w:r>
            <w:r w:rsidRPr="00930B6B">
              <w:rPr>
                <w:rFonts w:cs="Arial"/>
                <w:bCs/>
                <w:sz w:val="20"/>
                <w:szCs w:val="20"/>
              </w:rPr>
              <w:t>události a incidenty v kontextu organizačního členění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A8D7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30B6B" w:rsidRPr="00930B6B" w14:paraId="4933E1D4" w14:textId="77777777" w:rsidTr="00903980">
        <w:trPr>
          <w:trHeight w:val="61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892A" w14:textId="03FC00A8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1F26A" w14:textId="7745EC35" w:rsidR="00930B6B" w:rsidRPr="00930B6B" w:rsidRDefault="00930B6B" w:rsidP="00930B6B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umět reportovat za jakoukoli řízenou oblast (lokalitu), a to jak dle kategorie rizika, organizační jednotky, tak dle hodnocení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B20A" w14:textId="77777777" w:rsidR="00930B6B" w:rsidRPr="00930B6B" w:rsidRDefault="00930B6B" w:rsidP="00930B6B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34B716CE" w14:textId="77777777" w:rsidTr="00903980">
        <w:trPr>
          <w:trHeight w:val="27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64B2" w14:textId="436933A0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E2F8" w14:textId="46BE5AF6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u</w:t>
            </w:r>
            <w:r w:rsidRPr="00AC4433">
              <w:rPr>
                <w:rFonts w:cs="Arial"/>
                <w:sz w:val="20"/>
                <w:szCs w:val="20"/>
              </w:rPr>
              <w:t>držovat celou historii změn jednotlivých položek</w:t>
            </w:r>
            <w:r>
              <w:rPr>
                <w:rFonts w:cs="Arial"/>
                <w:sz w:val="20"/>
                <w:szCs w:val="20"/>
              </w:rPr>
              <w:t>,</w:t>
            </w:r>
            <w:r w:rsidRPr="00AC4433">
              <w:rPr>
                <w:rFonts w:cs="Arial"/>
                <w:sz w:val="20"/>
                <w:szCs w:val="20"/>
              </w:rPr>
              <w:t xml:space="preserve"> včetně vazeb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29EC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BD1005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AF08" w14:textId="11B7A35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A9B5" w14:textId="0FB4690F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3359B2">
              <w:rPr>
                <w:rFonts w:cs="Tahoma"/>
                <w:sz w:val="20"/>
                <w:szCs w:val="20"/>
              </w:rPr>
              <w:t>Systém musí umožnit  časové workflow úkolů, hlídat upozorňovat na určené milníky řešení či důležité termíny, a ukázat postup aktivit v kalendářovém pohledu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882DB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2F5530A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0ACA" w14:textId="1F1A7204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DA65" w14:textId="172F2830" w:rsidR="00A86604" w:rsidRPr="00AC14AA" w:rsidRDefault="00A86604" w:rsidP="00A86604">
            <w:pPr>
              <w:spacing w:before="100" w:beforeAutospacing="1" w:after="100" w:afterAutospacing="1"/>
              <w:rPr>
                <w:rFonts w:cs="Tahoma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Součástí dodávaného řešení je integrovaný systém správy dokumentů, které jsou vytvářeny či generovány systémem, tj. systém disponuje vlastní správou dokumentů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4DEC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57D441A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EDBBD" w14:textId="66EB3311" w:rsidR="00A86604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DCB2" w14:textId="6870727D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podporovat řízení celého životního cyklu  bezpečnostní dokumentace.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5608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70D40B9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6483" w14:textId="7BFB2556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ED40" w14:textId="072574B6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umožní připojovat dokumentaci k libovolnému základnímu prvku řízení rizik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8D2A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08F17FF3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C78E" w14:textId="2822F1E3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5BA5" w14:textId="42FB113B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Umožní připojovat foto a video dokumentaci k zjištěným bezpečnostním událostem a incidentům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803E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13FE7C2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D2EA" w14:textId="29293584" w:rsidR="00A86604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45A2" w14:textId="26417A73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podporovat tvorbu dokumentace pro auditní 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1D89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3999B6C3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4EC5" w14:textId="346074F5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AC57" w14:textId="274E6E60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mít možnost importu a exportu informací z a do systému MS Excel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5819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76F3EEAB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9229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073D" w14:textId="398DDF70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688E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5BB8A6D5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72C0DEE" w14:textId="1A125188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C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01F2399" w14:textId="434AF882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Řízení aktiv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5A59101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3CE21FC9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208E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C5FF" w14:textId="20978CB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vést registr aktiv dle kybernetického zákona a ve shodě s registrem ICT aktiv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9C6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43A48E95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4719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70A9" w14:textId="2229A05F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Základní evidenční údaje o aktivech dle politik a požadavků organizace a údaje o aktivech z hlediska kybernetického zákona (dostupnost, důvěrnost, integrita)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D06B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6736248C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D1AF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DB19" w14:textId="667B293E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vést záznamy vazeb aktiv na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3497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7399AEF2" w14:textId="77777777" w:rsidTr="00903980">
        <w:trPr>
          <w:trHeight w:val="12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08B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B60F1" w14:textId="55CC69DF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vést záznamy vazeb aktiv na zjištěné bezpečnostní události a incidenty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D3F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F34FC8" w:rsidRPr="00930B6B" w14:paraId="5EE861A5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3B840" w14:textId="276CD3CA" w:rsidR="00F34FC8" w:rsidRPr="00930B6B" w:rsidRDefault="00F34FC8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41BF" w14:textId="1EFE937D" w:rsidR="00F34FC8" w:rsidRPr="00930B6B" w:rsidRDefault="00F34FC8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 provádění reportingu o aktivech a přiřazených záznamech (rizika, incidenty atd.)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15B4" w14:textId="77777777" w:rsidR="00F34FC8" w:rsidRPr="00930B6B" w:rsidRDefault="00F34FC8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F34FC8" w:rsidRPr="00930B6B" w14:paraId="234C88B1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A4D9" w14:textId="3B958767" w:rsidR="00F34FC8" w:rsidRPr="00930B6B" w:rsidRDefault="00F34FC8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DAD9" w14:textId="68DB2E8B" w:rsidR="00F34FC8" w:rsidRPr="00930B6B" w:rsidRDefault="00F34FC8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 vedení popisu o organizační struktuře organizace a jednoduše realizovat případné změny v této struktuře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6B47" w14:textId="77777777" w:rsidR="00F34FC8" w:rsidRPr="00930B6B" w:rsidRDefault="00F34FC8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52F975A0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C74F" w14:textId="47225916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1CCE" w14:textId="792D6ECE" w:rsidR="00A86604" w:rsidRPr="00930B6B" w:rsidRDefault="00F34FC8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vést záznamy o vazbách aktiv na organizační strukturu (zodpovědného pracovníka (administrátor aj.))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F575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0884BE2B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8918" w14:textId="367CA99F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18C2" w14:textId="1C2CD396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umožnit rozpad organizační struktury podle fyzického členění organizace i podle business procesů organizace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CFC6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55CABB0D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C54A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670D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15EC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0EB943CB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F224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2EE8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86B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098EDB0D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D9A5527" w14:textId="68188CF5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930B6B">
              <w:rPr>
                <w:rFonts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4C186F2" w14:textId="77777777" w:rsidR="00A86604" w:rsidRPr="00930B6B" w:rsidRDefault="00A86604" w:rsidP="00A86604">
            <w:pPr>
              <w:spacing w:before="60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930B6B">
              <w:rPr>
                <w:rFonts w:cs="Arial"/>
                <w:b/>
                <w:bCs/>
                <w:sz w:val="20"/>
                <w:szCs w:val="20"/>
              </w:rPr>
              <w:t>Řízení vazeb aktiv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F62BA37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2A292AA6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39FE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AEEB" w14:textId="2E7296CA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řízení vazeb aktiv musí umět zobrazovat hierarchickou strukturu aktiv dle požadavků zadavatele (pohled přes číselníky)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71EB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55195A09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F9D3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CD1F" w14:textId="0CA6C6EA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umožňovat definovat vazby mezi primárními (data, procesy) a podpůrnými aktivy (technická aktiva, dodavatelé a zaměstnanci, prostory)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0450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19D79B6E" w14:textId="77777777" w:rsidTr="00903980">
        <w:trPr>
          <w:trHeight w:val="29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B2E3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6684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8456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7854D4F4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97ABC09" w14:textId="2B383234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930B6B">
              <w:rPr>
                <w:rFonts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48C87F4" w14:textId="77777777" w:rsidR="00A86604" w:rsidRPr="00930B6B" w:rsidRDefault="00A86604" w:rsidP="00A86604">
            <w:pPr>
              <w:spacing w:before="60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b/>
                <w:bCs/>
                <w:sz w:val="20"/>
                <w:szCs w:val="20"/>
              </w:rPr>
              <w:t>Vizualizační vrstva a připojení fyzických aktiv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E485795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567B97FC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8F12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9E40" w14:textId="08960D48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řízení vazeb aktiv musí ve všech oblastech umět vizualizovat strukturu aktiv a to ve fyzické struktuře v logice podnikových procesů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C8A1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3B5F885B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9408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EFEA" w14:textId="2C73F77E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umožňovat připojovat k těmto aktivům i stavy aktiv v aktuálním IT prostředí, zejména pak události, incidenty, logy a stavy fyzické bezpečnosti a vizualizovat 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CB43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1BE2DB4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DBAE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8D21" w14:textId="16C9E4A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být schopen vizualizovat stavy jednotlivých aktiv z pohledu Business continuity managementu a řízení dodavatelských řetězců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32E9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30D37600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AD70" w14:textId="5A5587EC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85B8" w14:textId="4D3DD0A9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vizualizace musí změny ve struktuře aktiv a jejich vazeb promítal automaticky do vizualizačních výstupů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AA21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278F78EC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0670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BB3F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171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73530CE4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44362F" w14:textId="5A161BDF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F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0DF98A5" w14:textId="74971AE8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Řízení informačních rizik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CEFB72C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</w:tr>
      <w:tr w:rsidR="00A86604" w:rsidRPr="00930B6B" w14:paraId="7DA70DD2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04D0" w14:textId="0CCA1EC4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77FA" w14:textId="612D1C2E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podporovat minimálně tyto procesy: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988D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3AD770EF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A4CA" w14:textId="23B000EB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A8BC" w14:textId="7404A9B6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Vedení registru rizik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F57D" w14:textId="03C558DB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6AE9A30E" w14:textId="77777777" w:rsidTr="00903980">
        <w:trPr>
          <w:trHeight w:val="18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6753" w14:textId="321FEA8C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C794" w14:textId="77777777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 xml:space="preserve">Hodnocení rizika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25F2" w14:textId="44EE6941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86604" w:rsidRPr="00930B6B" w14:paraId="249BE828" w14:textId="77777777" w:rsidTr="00903980">
        <w:trPr>
          <w:trHeight w:val="10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50BD" w14:textId="0D75D906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337DB" w14:textId="4499EAC8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Snižování (minimalizace)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9431" w14:textId="0948B616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86604" w:rsidRPr="00930B6B" w14:paraId="00E5672C" w14:textId="77777777" w:rsidTr="00903980">
        <w:trPr>
          <w:trHeight w:val="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FD88" w14:textId="7D137EB0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0A52" w14:textId="52ACA726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 xml:space="preserve">Plán zvládání bezpečnostních událostí (resp. plán nápravných opatření)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C34E" w14:textId="457E2ACE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86604" w:rsidRPr="00930B6B" w14:paraId="36E2430E" w14:textId="77777777" w:rsidTr="00903980">
        <w:trPr>
          <w:trHeight w:val="1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FD3D" w14:textId="6FF01906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B16C" w14:textId="5A144E80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Vedení historie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7924" w14:textId="0318E8A2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86604" w:rsidRPr="00930B6B" w14:paraId="2AFA7F4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35FF" w14:textId="68FCFB61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3D2C" w14:textId="5CE0C1DB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Řízení zbytkových rizik (Promítnutí protiopatření do hodnocení rizika)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8A09" w14:textId="6DA15309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86604" w:rsidRPr="00930B6B" w14:paraId="5AC453C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3C2E" w14:textId="4C44B059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AC0A" w14:textId="5456756C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Systemizace rizik dle uživatelem definovaných kategorií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FB16" w14:textId="60FB6559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</w:tr>
      <w:tr w:rsidR="00A86604" w:rsidRPr="00930B6B" w14:paraId="0B80F9C8" w14:textId="77777777" w:rsidTr="00903980">
        <w:trPr>
          <w:trHeight w:val="1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501F" w14:textId="026051F4" w:rsidR="00A86604" w:rsidRPr="00930B6B" w:rsidRDefault="00903980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F7986" w14:textId="67BED13D" w:rsidR="00A86604" w:rsidRPr="00930B6B" w:rsidRDefault="00903980" w:rsidP="0090398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podporovat </w:t>
            </w:r>
            <w:r>
              <w:rPr>
                <w:rFonts w:cs="Arial"/>
                <w:sz w:val="20"/>
                <w:szCs w:val="20"/>
              </w:rPr>
              <w:t>v</w:t>
            </w:r>
            <w:r w:rsidR="00A86604">
              <w:rPr>
                <w:rFonts w:cs="Arial"/>
                <w:sz w:val="20"/>
                <w:szCs w:val="20"/>
              </w:rPr>
              <w:t xml:space="preserve">edení registru zranitelností s možností uživatelské modifikace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CF5E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20CF9DD9" w14:textId="77777777" w:rsidTr="00903980">
        <w:trPr>
          <w:trHeight w:val="1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1C76" w14:textId="4434A19B" w:rsidR="00A86604" w:rsidRPr="00930B6B" w:rsidRDefault="00903980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D454" w14:textId="32E06010" w:rsidR="00A86604" w:rsidRPr="00930B6B" w:rsidRDefault="00903980" w:rsidP="00903980">
            <w:pPr>
              <w:spacing w:before="100" w:beforeAutospacing="1" w:after="100" w:afterAutospacing="1"/>
              <w:jc w:val="left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Systém musí podporovat </w:t>
            </w:r>
            <w:r>
              <w:rPr>
                <w:rFonts w:cs="Arial"/>
                <w:sz w:val="20"/>
                <w:szCs w:val="20"/>
              </w:rPr>
              <w:t>v</w:t>
            </w:r>
            <w:r w:rsidR="00A86604">
              <w:rPr>
                <w:rFonts w:cs="Arial"/>
                <w:sz w:val="20"/>
                <w:szCs w:val="20"/>
              </w:rPr>
              <w:t xml:space="preserve">edení registru hrozeb s možností uživatelské modifikace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5EDA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6D8A90CE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B393" w14:textId="79A7E9C8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8F93F" w14:textId="438BA3CD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poskytovat centrální portál (dashboard), který zobrazuje konzistentně základní informace o rizicích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E6D6" w14:textId="01BB47DE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4134309A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32B5" w14:textId="2A3EB7A8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3DF8" w14:textId="1C6AC697" w:rsidR="00A86604" w:rsidRPr="00930B6B" w:rsidRDefault="00A86604" w:rsidP="00A86604">
            <w:pPr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Možnost automatického generování záznamů o rizicích a plánech zvládání pro účely auditu, včetně vazby na hodnotu rizika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2271" w14:textId="08C0CC58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14F15AD2" w14:textId="77777777" w:rsidTr="00903980">
        <w:trPr>
          <w:trHeight w:val="23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85F6" w14:textId="1D9D00CD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0CC7" w14:textId="30BF614B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Možnost slučování rizik do skupin dle požadavků uživatelů systému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0309" w14:textId="35F1588C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05BEAED9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E902" w14:textId="1485C1CE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8A67A" w14:textId="634131F0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Možnost jednotného přiřazování a vedení plánů nápravných opatření pro jednotlivá rizika i skupiny rizik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6B5E" w14:textId="06DEB074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10FA2CF4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690F" w14:textId="51059499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676C" w14:textId="7DE62A32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 xml:space="preserve">Sledování rizik dle struktury aktiv po jednotlivých aktivech vzestupně a sestupně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878D" w14:textId="28241175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5590F2AC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4283" w14:textId="71287EED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38C6F" w14:textId="0FAA390F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Možnost definovat omezený rozsah přístupu pro obecného uživatele systému řízení rizik (např. pro účely hodnocení rizik)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46EE" w14:textId="0ABE7BA4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31D5F3C0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A500" w14:textId="3E571CF7" w:rsidR="00A86604" w:rsidRPr="00930B6B" w:rsidRDefault="00A86604" w:rsidP="00A86604">
            <w:pPr>
              <w:jc w:val="center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42FD" w14:textId="7916962D" w:rsidR="00A86604" w:rsidRPr="00930B6B" w:rsidRDefault="00A86604" w:rsidP="00A86604">
            <w:pPr>
              <w:rPr>
                <w:sz w:val="20"/>
                <w:szCs w:val="20"/>
              </w:rPr>
            </w:pPr>
            <w:r w:rsidRPr="00930B6B">
              <w:rPr>
                <w:sz w:val="20"/>
                <w:szCs w:val="20"/>
              </w:rPr>
              <w:t>Schopnost provázání rizik na: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C518" w14:textId="4899F6A7" w:rsidR="00A86604" w:rsidRPr="00930B6B" w:rsidRDefault="00A86604" w:rsidP="00A86604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A86604" w:rsidRPr="00930B6B" w14:paraId="0524593B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33A3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D3F9" w14:textId="19802FBB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Incidenty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D68A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70D286DD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6C6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F732" w14:textId="65B3D792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Audity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FBED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2CD5635A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75E3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5B08" w14:textId="3F61F68C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Aktiva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A2C6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6DFD94B9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FC9E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36E7" w14:textId="1B40AF73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Organizační strukturu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1F47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2EED7B65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E43F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3DF8" w14:textId="1B979969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Základní ekonomické informace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4151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5AD0B160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CD73B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9E716" w14:textId="21E50153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Definované procesy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20DD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37C4B175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F6BF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EBC1" w14:textId="69709F1F" w:rsidR="00A86604" w:rsidRPr="00930B6B" w:rsidRDefault="00A86604" w:rsidP="00A86604">
            <w:pPr>
              <w:spacing w:before="100" w:beforeAutospacing="1" w:after="100" w:afterAutospacing="1"/>
              <w:jc w:val="right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eastAsia="Times" w:cs="Arial"/>
                <w:sz w:val="20"/>
                <w:szCs w:val="20"/>
              </w:rPr>
              <w:t>Jednorázové aktivity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3A4E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6604" w:rsidRPr="00930B6B" w14:paraId="1AE554A9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BE89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6FA0" w14:textId="77777777" w:rsidR="00A86604" w:rsidRPr="00930B6B" w:rsidRDefault="00A86604" w:rsidP="00A86604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2F82" w14:textId="77777777" w:rsidR="00A86604" w:rsidRPr="00930B6B" w:rsidRDefault="00A86604" w:rsidP="00A86604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653783A5" w14:textId="77777777" w:rsidTr="00D05731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5ACA" w14:textId="575B89C5" w:rsidR="00903980" w:rsidRPr="00930B6B" w:rsidRDefault="00D93BD1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CB5CC" w14:textId="317A5DDB" w:rsidR="00903980" w:rsidRPr="00930B6B" w:rsidRDefault="00D93BD1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musí vytvářet a</w:t>
            </w:r>
            <w:r w:rsidR="00903980" w:rsidRPr="00930B6B">
              <w:rPr>
                <w:rFonts w:cs="Arial"/>
                <w:sz w:val="20"/>
                <w:szCs w:val="20"/>
              </w:rPr>
              <w:t>uditní stop</w:t>
            </w:r>
            <w:r>
              <w:rPr>
                <w:rFonts w:cs="Arial"/>
                <w:sz w:val="20"/>
                <w:szCs w:val="20"/>
              </w:rPr>
              <w:t>u rizika, tj. vést záznam o vývoji rizika v čase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38B6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481D84B8" w14:textId="77777777" w:rsidTr="00D05731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3F78" w14:textId="5BB0B138" w:rsidR="00903980" w:rsidRPr="00D93BD1" w:rsidRDefault="00D93BD1" w:rsidP="00903980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0"/>
                <w:szCs w:val="20"/>
              </w:rPr>
            </w:pPr>
            <w:r w:rsidRPr="00D93BD1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85EE" w14:textId="75081C0E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Cs/>
                <w:sz w:val="20"/>
                <w:szCs w:val="20"/>
              </w:rPr>
              <w:t>Možnost komentáře k riziku v případě změny hodnocení rizika (doplněk k auditní stopě)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EE32A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79EEF272" w14:textId="77777777" w:rsidTr="00D05731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52FB" w14:textId="0B573083" w:rsidR="00903980" w:rsidRPr="00930B6B" w:rsidRDefault="00D93BD1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4958" w14:textId="72930B59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Vestavěný základní reporting o rizicích, včetně statistik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E667F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13039049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FCDF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A791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3421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1870A6BC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C90F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0F61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C84B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164FFC54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7F4D1E8" w14:textId="4706FDCD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G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625A43A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Řízení incidentů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D19EAC2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692E683B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F311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90C4" w14:textId="4134BCC1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</w:t>
            </w:r>
            <w:r>
              <w:rPr>
                <w:rFonts w:cs="Arial"/>
                <w:sz w:val="20"/>
                <w:szCs w:val="20"/>
              </w:rPr>
              <w:t xml:space="preserve"> v</w:t>
            </w:r>
            <w:r w:rsidRPr="00930B6B">
              <w:rPr>
                <w:rFonts w:cs="Arial"/>
                <w:bCs/>
                <w:sz w:val="20"/>
                <w:szCs w:val="20"/>
              </w:rPr>
              <w:t>edení registru incidentů</w:t>
            </w:r>
            <w:r>
              <w:rPr>
                <w:rFonts w:cs="Arial"/>
                <w:bCs/>
                <w:sz w:val="20"/>
                <w:szCs w:val="20"/>
              </w:rPr>
              <w:t xml:space="preserve"> a vazbu incidentu na riziko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94E2" w14:textId="559847B9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39234F47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81AA" w14:textId="67FC2D8D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624C3" w14:textId="34CDB7A8" w:rsidR="00903980" w:rsidRPr="00930B6B" w:rsidRDefault="00903980" w:rsidP="00903980">
            <w:pPr>
              <w:spacing w:before="100" w:beforeAutospacing="1" w:after="100" w:afterAutospacing="1"/>
              <w:jc w:val="lef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</w:t>
            </w:r>
            <w:r>
              <w:rPr>
                <w:rFonts w:cs="Arial"/>
                <w:sz w:val="20"/>
                <w:szCs w:val="20"/>
              </w:rPr>
              <w:t xml:space="preserve"> investigaci </w:t>
            </w:r>
            <w:r w:rsidRPr="00930B6B">
              <w:rPr>
                <w:rFonts w:cs="Arial"/>
                <w:bCs/>
                <w:sz w:val="20"/>
                <w:szCs w:val="20"/>
              </w:rPr>
              <w:t>incidentů</w:t>
            </w:r>
            <w:r>
              <w:rPr>
                <w:rFonts w:cs="Arial"/>
                <w:bCs/>
                <w:sz w:val="20"/>
                <w:szCs w:val="20"/>
              </w:rPr>
              <w:t xml:space="preserve"> a řízení workflow řešení incidentů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03B1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4079C666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9A6A" w14:textId="1F3A0405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9AB7" w14:textId="3946DF21" w:rsidR="00903980" w:rsidRPr="00930B6B" w:rsidRDefault="00903980" w:rsidP="00903980">
            <w:pPr>
              <w:spacing w:before="100" w:beforeAutospacing="1" w:after="100" w:afterAutospacing="1"/>
              <w:jc w:val="left"/>
              <w:rPr>
                <w:rFonts w:cs="Arial"/>
                <w:bCs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v</w:t>
            </w:r>
            <w:r w:rsidRPr="00930B6B">
              <w:rPr>
                <w:rFonts w:cs="Arial"/>
                <w:bCs/>
                <w:sz w:val="20"/>
                <w:szCs w:val="20"/>
              </w:rPr>
              <w:t>edení plánů opatření k incidentům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3FE3" w14:textId="25CC8D15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23FAB679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1637" w14:textId="40A8D13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A09AE" w14:textId="7465B14B" w:rsidR="00903980" w:rsidRPr="00930B6B" w:rsidRDefault="00903980" w:rsidP="00903980">
            <w:pPr>
              <w:spacing w:before="100" w:beforeAutospacing="1" w:after="100" w:afterAutospacing="1"/>
              <w:jc w:val="lef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Systém musí mít implementován a</w:t>
            </w:r>
            <w:r w:rsidRPr="00930B6B">
              <w:rPr>
                <w:rFonts w:cs="Arial"/>
                <w:bCs/>
                <w:sz w:val="20"/>
                <w:szCs w:val="20"/>
              </w:rPr>
              <w:t>lerting a notifika</w:t>
            </w:r>
            <w:r>
              <w:rPr>
                <w:rFonts w:cs="Arial"/>
                <w:bCs/>
                <w:sz w:val="20"/>
                <w:szCs w:val="20"/>
              </w:rPr>
              <w:t>ční procesy k </w:t>
            </w:r>
            <w:r w:rsidRPr="00930B6B">
              <w:rPr>
                <w:rFonts w:cs="Arial"/>
                <w:bCs/>
                <w:sz w:val="20"/>
                <w:szCs w:val="20"/>
              </w:rPr>
              <w:t>incidentů</w:t>
            </w:r>
            <w:r>
              <w:rPr>
                <w:rFonts w:cs="Arial"/>
                <w:bCs/>
                <w:sz w:val="20"/>
                <w:szCs w:val="20"/>
              </w:rPr>
              <w:t>m a rizikům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3FEA" w14:textId="334D1F38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548230BB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F7DA" w14:textId="26E4F643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F535E" w14:textId="7FB05E28" w:rsidR="00903980" w:rsidRPr="00930B6B" w:rsidRDefault="00903980" w:rsidP="00903980">
            <w:pPr>
              <w:tabs>
                <w:tab w:val="left" w:pos="600"/>
              </w:tabs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Dodávané řešení musí poskytnout možnost reportingu o incidentech, včetně statistik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0993" w14:textId="30B370DA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4CFD8FA6" w14:textId="77777777" w:rsidTr="00903980">
        <w:trPr>
          <w:trHeight w:val="6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9A4F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8578" w14:textId="77777777" w:rsidR="00903980" w:rsidRPr="00930B6B" w:rsidRDefault="00903980" w:rsidP="00903980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0BFD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0484E41F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1FF7B4F" w14:textId="65378E5C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H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12A39ED" w14:textId="1245898C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930B6B">
              <w:rPr>
                <w:rFonts w:cs="Arial"/>
                <w:b/>
                <w:sz w:val="20"/>
                <w:szCs w:val="20"/>
              </w:rPr>
              <w:t>Řízení auditních procesů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BFD03BB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2979F578" w14:textId="77777777" w:rsidTr="00903980">
        <w:trPr>
          <w:trHeight w:val="9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1BCD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7D8F" w14:textId="3A041DC6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Evidence auditů a vedení historie auditů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BAFA" w14:textId="7E3F819C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085B835E" w14:textId="77777777" w:rsidTr="00903980">
        <w:trPr>
          <w:trHeight w:val="1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BE9B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1B1F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Plánování auditů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53CB" w14:textId="655C2D63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08680F56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60DA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F4B69" w14:textId="25603210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Vedení odpovědných osob v rámci auditního řízení ve vztahu k jednotlivým oblastem auditu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C82B" w14:textId="1C462893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2B9F814D" w14:textId="77777777" w:rsidTr="00903980">
        <w:trPr>
          <w:trHeight w:val="19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176F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B1D9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Evidence auditních nálezů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B856" w14:textId="4A8F61AC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41DA5E6D" w14:textId="77777777" w:rsidTr="00903980">
        <w:trPr>
          <w:trHeight w:val="7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3A72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EE83A" w14:textId="2194B050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Podpora vedení auditních činností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D77B" w14:textId="79A2EE41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42B423E0" w14:textId="77777777" w:rsidTr="00903980">
        <w:trPr>
          <w:trHeight w:val="9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6625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7E85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Generování auditních zpráv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8F81" w14:textId="7A9B2D98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3FABA45A" w14:textId="77777777" w:rsidTr="00903980">
        <w:trPr>
          <w:trHeight w:val="1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2451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E608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Reporting o auditech včetně statistik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99FE" w14:textId="2E311555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3336268E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B33A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78BC" w14:textId="30FBB48D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Nastavení systému auditu dle podmínek pro audit kybernetické bezpečnosti dle NÚKIB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94C4" w14:textId="6B3865B9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167443" w14:paraId="1A8BAAE2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7E08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AA4A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680E5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167443" w14:paraId="5977F1DE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39D26B" w14:textId="4FF16EA2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74A51A6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b/>
                <w:sz w:val="20"/>
                <w:szCs w:val="20"/>
              </w:rPr>
              <w:t>Integrace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92B3409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50507B" w14:paraId="01FDB258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87F9" w14:textId="5EA630A7" w:rsidR="00903980" w:rsidRPr="00167443" w:rsidRDefault="00903980" w:rsidP="00903980">
            <w:pPr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4D6D" w14:textId="295B86C3" w:rsidR="00903980" w:rsidRPr="00167443" w:rsidRDefault="00903980" w:rsidP="00903980">
            <w:pPr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 xml:space="preserve">Povinná integrace na systém </w:t>
            </w:r>
            <w:r w:rsidRPr="0050507B">
              <w:rPr>
                <w:rFonts w:cs="Arial"/>
                <w:sz w:val="20"/>
                <w:szCs w:val="20"/>
              </w:rPr>
              <w:t>řízení přístupu (AD, LDAP)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0CA4" w14:textId="48C40124" w:rsidR="00903980" w:rsidRPr="0050507B" w:rsidRDefault="00903980" w:rsidP="00903980">
            <w:pPr>
              <w:rPr>
                <w:rFonts w:cs="Arial"/>
                <w:sz w:val="20"/>
                <w:szCs w:val="20"/>
              </w:rPr>
            </w:pPr>
          </w:p>
        </w:tc>
      </w:tr>
      <w:tr w:rsidR="00903980" w:rsidRPr="00167443" w14:paraId="515F26C6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875F" w14:textId="374DA58E" w:rsidR="00903980" w:rsidRPr="00167443" w:rsidRDefault="00903980" w:rsidP="00903980">
            <w:pPr>
              <w:spacing w:before="100" w:before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4A90" w14:textId="5B25B0F8" w:rsidR="00903980" w:rsidRPr="00167443" w:rsidRDefault="00903980" w:rsidP="00903980">
            <w:pPr>
              <w:spacing w:before="100" w:beforeAutospacing="1" w:after="100" w:afterAutospacing="1"/>
              <w:jc w:val="lef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Povinná integrace se systémem Alvao Helpdesk a Alvao Asset Management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5B3E" w14:textId="226CA06A" w:rsidR="00903980" w:rsidRPr="00167443" w:rsidRDefault="00903980" w:rsidP="00903980">
            <w:pPr>
              <w:spacing w:before="100" w:before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167443" w14:paraId="5A981C57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DBF" w14:textId="61618F12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BD3D" w14:textId="6904C013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167443">
              <w:rPr>
                <w:rFonts w:cs="Arial"/>
                <w:bCs/>
                <w:sz w:val="20"/>
                <w:szCs w:val="20"/>
              </w:rPr>
              <w:t xml:space="preserve">Systém musí být otevřený k případné integraci </w:t>
            </w:r>
            <w:r>
              <w:rPr>
                <w:rFonts w:cs="Arial"/>
                <w:bCs/>
                <w:sz w:val="20"/>
                <w:szCs w:val="20"/>
              </w:rPr>
              <w:t xml:space="preserve">s </w:t>
            </w:r>
            <w:r w:rsidRPr="00167443">
              <w:rPr>
                <w:rFonts w:cs="Arial"/>
                <w:bCs/>
                <w:sz w:val="20"/>
                <w:szCs w:val="20"/>
              </w:rPr>
              <w:t>další</w:t>
            </w:r>
            <w:r>
              <w:rPr>
                <w:rFonts w:cs="Arial"/>
                <w:bCs/>
                <w:sz w:val="20"/>
                <w:szCs w:val="20"/>
              </w:rPr>
              <w:t>mi</w:t>
            </w:r>
            <w:r w:rsidRPr="00167443">
              <w:rPr>
                <w:rFonts w:cs="Arial"/>
                <w:bCs/>
                <w:sz w:val="20"/>
                <w:szCs w:val="20"/>
              </w:rPr>
              <w:t xml:space="preserve"> bezpečnostní</w:t>
            </w:r>
            <w:r>
              <w:rPr>
                <w:rFonts w:cs="Arial"/>
                <w:bCs/>
                <w:sz w:val="20"/>
                <w:szCs w:val="20"/>
              </w:rPr>
              <w:t>mi</w:t>
            </w:r>
            <w:r w:rsidRPr="00167443">
              <w:rPr>
                <w:rFonts w:cs="Arial"/>
                <w:bCs/>
                <w:sz w:val="20"/>
                <w:szCs w:val="20"/>
              </w:rPr>
              <w:t xml:space="preserve"> systém</w:t>
            </w:r>
            <w:r>
              <w:rPr>
                <w:rFonts w:cs="Arial"/>
                <w:bCs/>
                <w:sz w:val="20"/>
                <w:szCs w:val="20"/>
              </w:rPr>
              <w:t>y, jako: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B9BB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903980" w:rsidRPr="00167443" w14:paraId="5F740768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07C2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5885" w14:textId="7BFF0729" w:rsidR="00903980" w:rsidRPr="00167443" w:rsidRDefault="00903980" w:rsidP="00903980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167443">
              <w:rPr>
                <w:rFonts w:cs="Arial"/>
                <w:bCs/>
                <w:sz w:val="20"/>
                <w:szCs w:val="20"/>
              </w:rPr>
              <w:t>Nástroje SIEM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8C541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903980" w:rsidRPr="00167443" w14:paraId="0BDC115E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5207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9554" w14:textId="01C2ABFB" w:rsidR="00903980" w:rsidRPr="00167443" w:rsidRDefault="00903980" w:rsidP="00903980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167443">
              <w:rPr>
                <w:rFonts w:cs="Arial"/>
                <w:bCs/>
                <w:sz w:val="20"/>
                <w:szCs w:val="20"/>
              </w:rPr>
              <w:t>Nástroje EDR/XDR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BFF5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903980" w:rsidRPr="00167443" w14:paraId="2C05F249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5D74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1325" w14:textId="353FFBF4" w:rsidR="00903980" w:rsidRPr="00167443" w:rsidRDefault="00903980" w:rsidP="00903980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167443">
              <w:rPr>
                <w:rFonts w:cs="Arial"/>
                <w:bCs/>
                <w:sz w:val="20"/>
                <w:szCs w:val="20"/>
              </w:rPr>
              <w:t>Dokument management systém (DMS)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2A6B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903980" w:rsidRPr="00167443" w14:paraId="37B59230" w14:textId="77777777" w:rsidTr="00903980">
        <w:trPr>
          <w:trHeight w:val="2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72E5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9BC6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1DA04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167443" w14:paraId="0F9EBBE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F50E5D3" w14:textId="0D632A69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bookmarkStart w:id="13" w:name="_Hlk196745740"/>
            <w:r>
              <w:rPr>
                <w:rFonts w:cs="Arial"/>
                <w:b/>
                <w:sz w:val="20"/>
                <w:szCs w:val="20"/>
              </w:rPr>
              <w:t>J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8D8260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b/>
                <w:sz w:val="20"/>
                <w:szCs w:val="20"/>
              </w:rPr>
              <w:t>Statistické a analytické funkce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8CF9BF4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bookmarkEnd w:id="13"/>
      <w:tr w:rsidR="00903980" w:rsidRPr="00167443" w14:paraId="068524ED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7137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39F3" w14:textId="56E968C4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Systém musí nabízet možnost tvorby samostatných reportů dle požadavků zadavatele, muže být i samostatných systémem typu BI (business inteligence)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F97E" w14:textId="500D48D3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167443" w14:paraId="4E287D1B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2D7A" w14:textId="47623464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58EA" w14:textId="49922E69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Systém může být využit i jako samostatný systém typu 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00AC" w14:textId="77777777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167443" w14:paraId="7D1DD6A4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7D05" w14:textId="77777777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31F5A" w14:textId="14823736" w:rsidR="00903980" w:rsidRPr="00167443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167443">
              <w:rPr>
                <w:rFonts w:cs="Arial"/>
                <w:sz w:val="20"/>
                <w:szCs w:val="20"/>
              </w:rPr>
              <w:t>Systém musí umožnit sledovat souvislosti a vazby mezi oblastmi  rizikového řízení (statické a dynamické funkce)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A753" w14:textId="764DA0B1" w:rsidR="00903980" w:rsidRPr="00167443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33F01576" w14:textId="77777777" w:rsidTr="00903980">
        <w:trPr>
          <w:trHeight w:val="38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5A52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E8A8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umožnit možnost zavedení systému řízení kvality formou hodnocení KPI dle plnění řízení rizik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7263" w14:textId="1B1A8FF4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120A767B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0D03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E7F6" w14:textId="63C1BA6E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930B6B">
              <w:rPr>
                <w:rFonts w:cs="Arial"/>
                <w:sz w:val="20"/>
                <w:szCs w:val="20"/>
              </w:rPr>
              <w:t>Systém musí nabízet možnost tvorby uživatelsky definovaných výkazů a reportů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80DE" w14:textId="65113B9C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5DAE2A95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595D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0F7E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0BED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7471A31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0D37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DB5D8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0885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8B335F" w14:paraId="7A91107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6B2D54C" w14:textId="4C7A95EB" w:rsidR="00903980" w:rsidRPr="008B335F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5ADB00E" w14:textId="22FD77B5" w:rsidR="00903980" w:rsidRPr="008B335F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Podpora pro řízení kontinuity podnikových procesů (BCM) a dodavatelů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347F510" w14:textId="77777777" w:rsidR="00903980" w:rsidRPr="008B335F" w:rsidRDefault="00903980" w:rsidP="00903980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</w:p>
        </w:tc>
      </w:tr>
      <w:tr w:rsidR="00903980" w:rsidRPr="00930B6B" w14:paraId="1790EAE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5235" w14:textId="65F05B30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9504" w14:textId="7867E703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Řešení musí zahrnovat podporu pro řízení podnikových procesů a řízení </w:t>
            </w:r>
            <w:r w:rsidR="004B6486">
              <w:rPr>
                <w:rFonts w:cs="Arial"/>
                <w:sz w:val="20"/>
                <w:szCs w:val="20"/>
              </w:rPr>
              <w:t xml:space="preserve">jejich kontinuity a odolnosti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AB86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253841D8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2ECE" w14:textId="4E130D6B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665D" w14:textId="054D2D76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Řešení musí podporovat provádění dopadových analýz (BIA analýzy) a hodnotit aktiva z tohoto pohledu.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A2E0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0542D77A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E4F6" w14:textId="7CD5B113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AB6D" w14:textId="7B9E29A0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Řešení musí podporovat procesy pro řízení obnovy (disaster recovery procesy, DRP)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4A50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05BFA090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0081" w14:textId="7502995D" w:rsidR="00903980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3A9D" w14:textId="3293B091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085808">
              <w:rPr>
                <w:rFonts w:cs="Arial"/>
                <w:sz w:val="20"/>
                <w:szCs w:val="20"/>
              </w:rPr>
              <w:t xml:space="preserve">Řešení </w:t>
            </w:r>
            <w:r>
              <w:rPr>
                <w:rFonts w:cs="Arial"/>
                <w:sz w:val="20"/>
                <w:szCs w:val="20"/>
              </w:rPr>
              <w:t>musí p</w:t>
            </w:r>
            <w:r w:rsidRPr="00085808">
              <w:rPr>
                <w:rFonts w:cs="Arial"/>
                <w:sz w:val="20"/>
                <w:szCs w:val="20"/>
              </w:rPr>
              <w:t>odpor</w:t>
            </w:r>
            <w:r>
              <w:rPr>
                <w:rFonts w:cs="Arial"/>
                <w:sz w:val="20"/>
                <w:szCs w:val="20"/>
              </w:rPr>
              <w:t xml:space="preserve">ovat </w:t>
            </w:r>
            <w:r w:rsidRPr="00085808">
              <w:rPr>
                <w:rFonts w:cs="Arial"/>
                <w:sz w:val="20"/>
                <w:szCs w:val="20"/>
              </w:rPr>
              <w:t>životní cyklus řízení dodavatelů</w:t>
            </w:r>
            <w:r>
              <w:rPr>
                <w:rFonts w:cs="Arial"/>
                <w:sz w:val="20"/>
                <w:szCs w:val="20"/>
              </w:rPr>
              <w:t xml:space="preserve"> v celém životním cyklu,</w:t>
            </w:r>
            <w:r w:rsidRPr="00085808">
              <w:rPr>
                <w:rFonts w:cs="Arial"/>
                <w:sz w:val="20"/>
                <w:szCs w:val="20"/>
              </w:rPr>
              <w:t xml:space="preserve"> včetně identifikace a hodnocení?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8CA7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7CE1618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52C9" w14:textId="2534C8A8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0B273" w14:textId="66E974DA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BFEB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39162821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B7A9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BD963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82B5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903980" w:rsidRPr="00930B6B" w14:paraId="06DCCB6D" w14:textId="77777777" w:rsidTr="00903980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DE56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5C30" w14:textId="77777777" w:rsidR="00903980" w:rsidRPr="00930B6B" w:rsidRDefault="00903980" w:rsidP="00903980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7A33" w14:textId="77777777" w:rsidR="00903980" w:rsidRPr="00930B6B" w:rsidRDefault="00903980" w:rsidP="00903980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</w:tbl>
    <w:p w14:paraId="57027785" w14:textId="34A43574" w:rsidR="00F731ED" w:rsidRPr="00492546" w:rsidRDefault="003D2738" w:rsidP="00F731ED">
      <w:pPr>
        <w:pStyle w:val="Nadpis1"/>
        <w:rPr>
          <w:rFonts w:ascii="Arial" w:hAnsi="Arial" w:cs="Arial"/>
          <w:color w:val="auto"/>
          <w:sz w:val="20"/>
          <w:szCs w:val="20"/>
        </w:rPr>
      </w:pPr>
      <w:r w:rsidRPr="00492546">
        <w:rPr>
          <w:rFonts w:ascii="Arial" w:hAnsi="Arial" w:cs="Arial"/>
          <w:color w:val="auto"/>
          <w:sz w:val="20"/>
          <w:szCs w:val="20"/>
        </w:rPr>
        <w:t>Zadavatel uvádí, že v rámci budoucího rozvoje může požadovat integraci na využívané systémy detekce bezpečnostních událostí viz. tabulka.</w:t>
      </w:r>
    </w:p>
    <w:p w14:paraId="0ACB1435" w14:textId="3D8619D8" w:rsidR="003D2738" w:rsidRPr="00492546" w:rsidRDefault="003D2738" w:rsidP="003D2738">
      <w:pPr>
        <w:rPr>
          <w:sz w:val="20"/>
          <w:szCs w:val="22"/>
        </w:rPr>
      </w:pPr>
      <w:r w:rsidRPr="00492546">
        <w:rPr>
          <w:sz w:val="20"/>
          <w:szCs w:val="22"/>
        </w:rPr>
        <w:t>Tento možný rozvoj je zde uveden pouze indikativně a není součástí této poptávky.</w:t>
      </w:r>
    </w:p>
    <w:p w14:paraId="66E49136" w14:textId="77777777" w:rsidR="003D2738" w:rsidRPr="003D2738" w:rsidRDefault="003D2738" w:rsidP="003D2738"/>
    <w:tbl>
      <w:tblPr>
        <w:tblW w:w="9503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7720"/>
        <w:gridCol w:w="1277"/>
      </w:tblGrid>
      <w:tr w:rsidR="003D2738" w:rsidRPr="00167443" w14:paraId="68EAA727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022DF64" w14:textId="57F494E5" w:rsidR="003D2738" w:rsidRPr="00167443" w:rsidRDefault="008B335F" w:rsidP="001A2FEE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4E0C024" w14:textId="279755BC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3D2738">
              <w:rPr>
                <w:rFonts w:cs="Arial"/>
                <w:b/>
                <w:sz w:val="20"/>
                <w:szCs w:val="20"/>
              </w:rPr>
              <w:t>Možnost integrace na systémy detekce bezpečnostních událostí minimálně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38037C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</w:tr>
      <w:tr w:rsidR="003D2738" w:rsidRPr="00167443" w14:paraId="172D2106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E4D9" w14:textId="77777777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3B83" w14:textId="77777777" w:rsidR="003D2738" w:rsidRPr="003D2738" w:rsidRDefault="003D2738" w:rsidP="001A2FEE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3D2738">
              <w:rPr>
                <w:rFonts w:cs="Arial"/>
                <w:bCs/>
                <w:sz w:val="20"/>
                <w:szCs w:val="20"/>
              </w:rPr>
              <w:t>Zabbix</w:t>
            </w:r>
            <w:proofErr w:type="spellEnd"/>
            <w:r w:rsidRPr="003D2738">
              <w:rPr>
                <w:rFonts w:cs="Arial"/>
                <w:bCs/>
                <w:sz w:val="20"/>
                <w:szCs w:val="20"/>
              </w:rPr>
              <w:t xml:space="preserve"> (detekce provozních událostí)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F2E6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3D2738" w:rsidRPr="00167443" w14:paraId="391F4D45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90E3" w14:textId="77777777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26AA" w14:textId="77777777" w:rsidR="003D2738" w:rsidRPr="003D2738" w:rsidRDefault="003D2738" w:rsidP="001A2FEE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3D2738">
              <w:rPr>
                <w:rFonts w:cs="Arial"/>
                <w:bCs/>
                <w:sz w:val="20"/>
                <w:szCs w:val="20"/>
              </w:rPr>
              <w:t>LogManager (sběr a archivace logů)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0533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3D2738" w:rsidRPr="00167443" w14:paraId="0CFB6993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1E72" w14:textId="77777777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AEBD" w14:textId="77777777" w:rsidR="003D2738" w:rsidRPr="003D2738" w:rsidRDefault="003D2738" w:rsidP="001A2FEE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3D2738">
              <w:rPr>
                <w:rFonts w:cs="Arial"/>
                <w:bCs/>
                <w:sz w:val="20"/>
                <w:szCs w:val="20"/>
              </w:rPr>
              <w:t>FlowMon</w:t>
            </w:r>
            <w:proofErr w:type="spellEnd"/>
            <w:r w:rsidRPr="003D2738">
              <w:rPr>
                <w:rFonts w:cs="Arial"/>
                <w:bCs/>
                <w:sz w:val="20"/>
                <w:szCs w:val="20"/>
              </w:rPr>
              <w:t xml:space="preserve"> (datové toky)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72C2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3D2738" w:rsidRPr="00167443" w14:paraId="0B5893AA" w14:textId="77777777" w:rsidTr="003D2738">
        <w:trPr>
          <w:trHeight w:val="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F1DD" w14:textId="77777777" w:rsidR="003D2738" w:rsidRPr="00167443" w:rsidRDefault="003D2738" w:rsidP="001A2FEE">
            <w:p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6D5F" w14:textId="77777777" w:rsidR="003D2738" w:rsidRPr="003D2738" w:rsidRDefault="003D2738" w:rsidP="001A2FEE">
            <w:pPr>
              <w:spacing w:before="100" w:beforeAutospacing="1" w:after="100" w:afterAutospacing="1"/>
              <w:jc w:val="right"/>
              <w:rPr>
                <w:rFonts w:cs="Arial"/>
                <w:bCs/>
                <w:sz w:val="20"/>
                <w:szCs w:val="20"/>
              </w:rPr>
            </w:pPr>
            <w:r w:rsidRPr="003D2738">
              <w:rPr>
                <w:rFonts w:cs="Arial"/>
                <w:bCs/>
                <w:sz w:val="20"/>
                <w:szCs w:val="20"/>
              </w:rPr>
              <w:t>FortiAnalyzer (perimetr sítě)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B74B" w14:textId="77777777" w:rsidR="003D2738" w:rsidRPr="00167443" w:rsidRDefault="003D2738" w:rsidP="001A2FEE">
            <w:pPr>
              <w:spacing w:before="100" w:beforeAutospacing="1" w:after="100" w:afterAutospacing="1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</w:tbl>
    <w:p w14:paraId="1A5D142D" w14:textId="77777777" w:rsidR="003D2738" w:rsidRPr="003D2738" w:rsidRDefault="003D2738" w:rsidP="003D2738"/>
    <w:sectPr w:rsidR="003D2738" w:rsidRPr="003D2738" w:rsidSect="00C31D79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BA3CF" w14:textId="77777777" w:rsidR="00534C82" w:rsidRDefault="00534C82" w:rsidP="00534C82">
      <w:r>
        <w:separator/>
      </w:r>
    </w:p>
  </w:endnote>
  <w:endnote w:type="continuationSeparator" w:id="0">
    <w:p w14:paraId="15A1560A" w14:textId="77777777" w:rsidR="00534C82" w:rsidRDefault="00534C82" w:rsidP="0053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2321334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p w14:paraId="06A67D5E" w14:textId="53C63441" w:rsidR="00534C82" w:rsidRPr="00534C82" w:rsidRDefault="00534C82">
        <w:pPr>
          <w:pStyle w:val="Zpat"/>
          <w:jc w:val="center"/>
          <w:rPr>
            <w:sz w:val="18"/>
            <w:szCs w:val="20"/>
          </w:rPr>
        </w:pPr>
        <w:r w:rsidRPr="00534C82">
          <w:rPr>
            <w:sz w:val="18"/>
            <w:szCs w:val="20"/>
          </w:rPr>
          <w:fldChar w:fldCharType="begin"/>
        </w:r>
        <w:r w:rsidRPr="00534C82">
          <w:rPr>
            <w:sz w:val="18"/>
            <w:szCs w:val="20"/>
          </w:rPr>
          <w:instrText>PAGE   \* MERGEFORMAT</w:instrText>
        </w:r>
        <w:r w:rsidRPr="00534C82">
          <w:rPr>
            <w:sz w:val="18"/>
            <w:szCs w:val="20"/>
          </w:rPr>
          <w:fldChar w:fldCharType="separate"/>
        </w:r>
        <w:r w:rsidRPr="00534C82">
          <w:rPr>
            <w:sz w:val="18"/>
            <w:szCs w:val="20"/>
          </w:rPr>
          <w:t>2</w:t>
        </w:r>
        <w:r w:rsidRPr="00534C82">
          <w:rPr>
            <w:sz w:val="18"/>
            <w:szCs w:val="20"/>
          </w:rPr>
          <w:fldChar w:fldCharType="end"/>
        </w:r>
      </w:p>
    </w:sdtContent>
  </w:sdt>
  <w:p w14:paraId="2088D8B4" w14:textId="77777777" w:rsidR="00534C82" w:rsidRDefault="00534C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E4E93" w14:textId="77777777" w:rsidR="00534C82" w:rsidRDefault="00534C82" w:rsidP="00534C82">
      <w:r>
        <w:separator/>
      </w:r>
    </w:p>
  </w:footnote>
  <w:footnote w:type="continuationSeparator" w:id="0">
    <w:p w14:paraId="45EDA92D" w14:textId="77777777" w:rsidR="00534C82" w:rsidRDefault="00534C82" w:rsidP="00534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F4EF0" w14:textId="7A57536D" w:rsidR="00C31D79" w:rsidRDefault="00C31D7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287191" wp14:editId="2D5CCFDB">
          <wp:simplePos x="0" y="0"/>
          <wp:positionH relativeFrom="margin">
            <wp:align>right</wp:align>
          </wp:positionH>
          <wp:positionV relativeFrom="paragraph">
            <wp:posOffset>-277858</wp:posOffset>
          </wp:positionV>
          <wp:extent cx="2116800" cy="565200"/>
          <wp:effectExtent l="0" t="0" r="0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463B1"/>
    <w:multiLevelType w:val="hybridMultilevel"/>
    <w:tmpl w:val="8718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324"/>
    <w:multiLevelType w:val="hybridMultilevel"/>
    <w:tmpl w:val="BDD66012"/>
    <w:lvl w:ilvl="0" w:tplc="FFFFFFFF">
      <w:start w:val="1"/>
      <w:numFmt w:val="upperLetter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E7B40D8"/>
    <w:multiLevelType w:val="hybridMultilevel"/>
    <w:tmpl w:val="BDD66012"/>
    <w:lvl w:ilvl="0" w:tplc="04050015">
      <w:start w:val="1"/>
      <w:numFmt w:val="upperLetter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9896105"/>
    <w:multiLevelType w:val="hybridMultilevel"/>
    <w:tmpl w:val="ABD236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A56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94A8E"/>
    <w:multiLevelType w:val="hybridMultilevel"/>
    <w:tmpl w:val="B792F810"/>
    <w:lvl w:ilvl="0" w:tplc="04050003">
      <w:start w:val="1"/>
      <w:numFmt w:val="bullet"/>
      <w:lvlText w:val="-"/>
      <w:lvlJc w:val="left"/>
      <w:pPr>
        <w:ind w:left="1849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5" w15:restartNumberingAfterBreak="0">
    <w:nsid w:val="27F47D70"/>
    <w:multiLevelType w:val="hybridMultilevel"/>
    <w:tmpl w:val="1330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45EBE"/>
    <w:multiLevelType w:val="hybridMultilevel"/>
    <w:tmpl w:val="C58AD87C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E255657"/>
    <w:multiLevelType w:val="hybridMultilevel"/>
    <w:tmpl w:val="3C642458"/>
    <w:lvl w:ilvl="0" w:tplc="13805FE4">
      <w:numFmt w:val="bullet"/>
      <w:lvlText w:val="–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03D29C8"/>
    <w:multiLevelType w:val="hybridMultilevel"/>
    <w:tmpl w:val="DC3219EE"/>
    <w:lvl w:ilvl="0" w:tplc="FFFFFFFF">
      <w:start w:val="1"/>
      <w:numFmt w:val="upperLetter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45E15D2"/>
    <w:multiLevelType w:val="hybridMultilevel"/>
    <w:tmpl w:val="320EB8DC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ind w:left="1788" w:hanging="360"/>
      </w:pPr>
      <w:rPr>
        <w:rFonts w:ascii="Arial" w:hAnsi="Arial" w:cs="Times New Roman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A47536C"/>
    <w:multiLevelType w:val="multilevel"/>
    <w:tmpl w:val="4AE248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2" w15:restartNumberingAfterBreak="0">
    <w:nsid w:val="4B7D410F"/>
    <w:multiLevelType w:val="hybridMultilevel"/>
    <w:tmpl w:val="58A2CD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6108EA"/>
    <w:multiLevelType w:val="hybridMultilevel"/>
    <w:tmpl w:val="7E04C47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ind w:left="1788" w:hanging="360"/>
      </w:pPr>
      <w:rPr>
        <w:rFonts w:ascii="Arial" w:hAnsi="Arial" w:cs="Times New Roman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416105A"/>
    <w:multiLevelType w:val="hybridMultilevel"/>
    <w:tmpl w:val="E730D6C0"/>
    <w:lvl w:ilvl="0" w:tplc="32DA56F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9002405"/>
    <w:multiLevelType w:val="hybridMultilevel"/>
    <w:tmpl w:val="EEEC7306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72EAFC6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03430"/>
    <w:multiLevelType w:val="hybridMultilevel"/>
    <w:tmpl w:val="F148DA9E"/>
    <w:lvl w:ilvl="0" w:tplc="797E5ABA">
      <w:numFmt w:val="bullet"/>
      <w:lvlText w:val="–"/>
      <w:lvlJc w:val="left"/>
      <w:pPr>
        <w:ind w:left="1848" w:hanging="360"/>
      </w:pPr>
      <w:rPr>
        <w:rFonts w:ascii="Tahoma" w:eastAsia="SimSun" w:hAnsi="Tahom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7" w15:restartNumberingAfterBreak="0">
    <w:nsid w:val="69AF2EB1"/>
    <w:multiLevelType w:val="hybridMultilevel"/>
    <w:tmpl w:val="2FB6D9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E707F"/>
    <w:multiLevelType w:val="hybridMultilevel"/>
    <w:tmpl w:val="EBD05044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743024510">
    <w:abstractNumId w:val="11"/>
  </w:num>
  <w:num w:numId="2" w16cid:durableId="1169641802">
    <w:abstractNumId w:val="18"/>
  </w:num>
  <w:num w:numId="3" w16cid:durableId="1145781016">
    <w:abstractNumId w:val="17"/>
  </w:num>
  <w:num w:numId="4" w16cid:durableId="1674800619">
    <w:abstractNumId w:val="12"/>
  </w:num>
  <w:num w:numId="5" w16cid:durableId="217938453">
    <w:abstractNumId w:val="5"/>
  </w:num>
  <w:num w:numId="6" w16cid:durableId="35548191">
    <w:abstractNumId w:val="0"/>
  </w:num>
  <w:num w:numId="7" w16cid:durableId="1192644119">
    <w:abstractNumId w:val="7"/>
  </w:num>
  <w:num w:numId="8" w16cid:durableId="33778760">
    <w:abstractNumId w:val="15"/>
  </w:num>
  <w:num w:numId="9" w16cid:durableId="1353991114">
    <w:abstractNumId w:val="4"/>
  </w:num>
  <w:num w:numId="10" w16cid:durableId="1633365073">
    <w:abstractNumId w:val="14"/>
  </w:num>
  <w:num w:numId="11" w16cid:durableId="328755308">
    <w:abstractNumId w:val="16"/>
  </w:num>
  <w:num w:numId="12" w16cid:durableId="1463032833">
    <w:abstractNumId w:val="10"/>
  </w:num>
  <w:num w:numId="13" w16cid:durableId="1851017860">
    <w:abstractNumId w:val="6"/>
  </w:num>
  <w:num w:numId="14" w16cid:durableId="738022220">
    <w:abstractNumId w:val="13"/>
  </w:num>
  <w:num w:numId="15" w16cid:durableId="730736752">
    <w:abstractNumId w:val="2"/>
  </w:num>
  <w:num w:numId="16" w16cid:durableId="9769714">
    <w:abstractNumId w:val="8"/>
  </w:num>
  <w:num w:numId="17" w16cid:durableId="94832185">
    <w:abstractNumId w:val="9"/>
  </w:num>
  <w:num w:numId="18" w16cid:durableId="1288196760">
    <w:abstractNumId w:val="3"/>
  </w:num>
  <w:num w:numId="19" w16cid:durableId="1900088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A7"/>
    <w:rsid w:val="000315AE"/>
    <w:rsid w:val="00067DD7"/>
    <w:rsid w:val="00070E71"/>
    <w:rsid w:val="00085808"/>
    <w:rsid w:val="000A306B"/>
    <w:rsid w:val="000D7EAE"/>
    <w:rsid w:val="00110C69"/>
    <w:rsid w:val="00116DE7"/>
    <w:rsid w:val="00126423"/>
    <w:rsid w:val="00141970"/>
    <w:rsid w:val="00167443"/>
    <w:rsid w:val="001920C6"/>
    <w:rsid w:val="001F2BBD"/>
    <w:rsid w:val="00224ACB"/>
    <w:rsid w:val="00282BAE"/>
    <w:rsid w:val="00294266"/>
    <w:rsid w:val="002C4708"/>
    <w:rsid w:val="002D0E66"/>
    <w:rsid w:val="00303D6B"/>
    <w:rsid w:val="00325D21"/>
    <w:rsid w:val="00326EFA"/>
    <w:rsid w:val="003359B2"/>
    <w:rsid w:val="00337319"/>
    <w:rsid w:val="00377BEA"/>
    <w:rsid w:val="00392DAD"/>
    <w:rsid w:val="00396A4E"/>
    <w:rsid w:val="003A4E6B"/>
    <w:rsid w:val="003B02E5"/>
    <w:rsid w:val="003B12A7"/>
    <w:rsid w:val="003C6F57"/>
    <w:rsid w:val="003D2738"/>
    <w:rsid w:val="003D5F08"/>
    <w:rsid w:val="003E56F6"/>
    <w:rsid w:val="003F7F95"/>
    <w:rsid w:val="00413CE9"/>
    <w:rsid w:val="0042748D"/>
    <w:rsid w:val="00487E6D"/>
    <w:rsid w:val="00492546"/>
    <w:rsid w:val="004962F6"/>
    <w:rsid w:val="004A0EF5"/>
    <w:rsid w:val="004B602F"/>
    <w:rsid w:val="004B6486"/>
    <w:rsid w:val="004B753C"/>
    <w:rsid w:val="004C4B21"/>
    <w:rsid w:val="004D16AC"/>
    <w:rsid w:val="004F6569"/>
    <w:rsid w:val="004F6AE3"/>
    <w:rsid w:val="00502BA4"/>
    <w:rsid w:val="0050507B"/>
    <w:rsid w:val="005212B8"/>
    <w:rsid w:val="00534C82"/>
    <w:rsid w:val="005901A5"/>
    <w:rsid w:val="005A50DB"/>
    <w:rsid w:val="005B17A6"/>
    <w:rsid w:val="005B2098"/>
    <w:rsid w:val="005D2375"/>
    <w:rsid w:val="005E1BC2"/>
    <w:rsid w:val="005E60CD"/>
    <w:rsid w:val="005F6BEF"/>
    <w:rsid w:val="00643017"/>
    <w:rsid w:val="0067446B"/>
    <w:rsid w:val="0069760D"/>
    <w:rsid w:val="006B2F73"/>
    <w:rsid w:val="006C101E"/>
    <w:rsid w:val="006D6179"/>
    <w:rsid w:val="00716A65"/>
    <w:rsid w:val="00735ADC"/>
    <w:rsid w:val="00755AA7"/>
    <w:rsid w:val="007747B1"/>
    <w:rsid w:val="00783191"/>
    <w:rsid w:val="00787141"/>
    <w:rsid w:val="007926AE"/>
    <w:rsid w:val="007A42D6"/>
    <w:rsid w:val="007C44EB"/>
    <w:rsid w:val="007D40B6"/>
    <w:rsid w:val="00800F7E"/>
    <w:rsid w:val="00806421"/>
    <w:rsid w:val="00837B78"/>
    <w:rsid w:val="008632A0"/>
    <w:rsid w:val="00884EF9"/>
    <w:rsid w:val="008B335F"/>
    <w:rsid w:val="008B4B3E"/>
    <w:rsid w:val="00903980"/>
    <w:rsid w:val="009108EA"/>
    <w:rsid w:val="00912A3B"/>
    <w:rsid w:val="00916FAA"/>
    <w:rsid w:val="00930B6B"/>
    <w:rsid w:val="0094228E"/>
    <w:rsid w:val="009809F7"/>
    <w:rsid w:val="00983C17"/>
    <w:rsid w:val="009927A5"/>
    <w:rsid w:val="009937BC"/>
    <w:rsid w:val="009C2697"/>
    <w:rsid w:val="009D01A9"/>
    <w:rsid w:val="009D05F6"/>
    <w:rsid w:val="009E6336"/>
    <w:rsid w:val="00A64837"/>
    <w:rsid w:val="00A81BAE"/>
    <w:rsid w:val="00A86604"/>
    <w:rsid w:val="00A86D5E"/>
    <w:rsid w:val="00A946BC"/>
    <w:rsid w:val="00AB3EAE"/>
    <w:rsid w:val="00AC14AA"/>
    <w:rsid w:val="00AC37F3"/>
    <w:rsid w:val="00AC4433"/>
    <w:rsid w:val="00B06ADD"/>
    <w:rsid w:val="00B11766"/>
    <w:rsid w:val="00B258DE"/>
    <w:rsid w:val="00B3410A"/>
    <w:rsid w:val="00B400C8"/>
    <w:rsid w:val="00B423CB"/>
    <w:rsid w:val="00B62AFC"/>
    <w:rsid w:val="00B662A1"/>
    <w:rsid w:val="00BB4645"/>
    <w:rsid w:val="00BF23BC"/>
    <w:rsid w:val="00BF2E6E"/>
    <w:rsid w:val="00C31D79"/>
    <w:rsid w:val="00C35F50"/>
    <w:rsid w:val="00CC7DA0"/>
    <w:rsid w:val="00CE2CE0"/>
    <w:rsid w:val="00CF15FB"/>
    <w:rsid w:val="00CF5084"/>
    <w:rsid w:val="00D17A6A"/>
    <w:rsid w:val="00D33B7F"/>
    <w:rsid w:val="00D645BD"/>
    <w:rsid w:val="00D8767A"/>
    <w:rsid w:val="00D93BD1"/>
    <w:rsid w:val="00DD72D7"/>
    <w:rsid w:val="00E06913"/>
    <w:rsid w:val="00E40020"/>
    <w:rsid w:val="00E47512"/>
    <w:rsid w:val="00E706B0"/>
    <w:rsid w:val="00EE6CFD"/>
    <w:rsid w:val="00EF42F1"/>
    <w:rsid w:val="00EF57BD"/>
    <w:rsid w:val="00F0450D"/>
    <w:rsid w:val="00F34FC8"/>
    <w:rsid w:val="00F4274A"/>
    <w:rsid w:val="00F4772E"/>
    <w:rsid w:val="00F65F1D"/>
    <w:rsid w:val="00F731ED"/>
    <w:rsid w:val="00F909B8"/>
    <w:rsid w:val="00FB4812"/>
    <w:rsid w:val="00FD3307"/>
    <w:rsid w:val="00FE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8A890"/>
  <w15:chartTrackingRefBased/>
  <w15:docId w15:val="{18F4442F-8538-484C-BEE9-F413627A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2BAE"/>
    <w:pPr>
      <w:spacing w:after="0" w:line="240" w:lineRule="auto"/>
      <w:jc w:val="both"/>
    </w:pPr>
    <w:rPr>
      <w:rFonts w:ascii="Tahoma" w:hAnsi="Tahoma" w:cs="Times New Roman"/>
      <w:kern w:val="0"/>
      <w:szCs w:val="24"/>
      <w:lang w:eastAsia="cs-CZ" w:bidi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73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5AA7"/>
    <w:pPr>
      <w:keepNext/>
      <w:keepLines/>
      <w:widowControl w:val="0"/>
      <w:spacing w:before="40"/>
      <w:jc w:val="left"/>
      <w:outlineLvl w:val="1"/>
    </w:pPr>
    <w:rPr>
      <w:rFonts w:ascii="Arial" w:eastAsiaTheme="majorEastAsia" w:hAnsi="Arial" w:cstheme="majorBidi"/>
      <w:b/>
      <w:sz w:val="19"/>
      <w:szCs w:val="26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,lp1"/>
    <w:basedOn w:val="Normln"/>
    <w:link w:val="OdstavecseseznamemChar"/>
    <w:uiPriority w:val="99"/>
    <w:qFormat/>
    <w:rsid w:val="00282BAE"/>
    <w:pPr>
      <w:spacing w:after="200" w:line="276" w:lineRule="auto"/>
      <w:ind w:left="708"/>
    </w:pPr>
    <w:rPr>
      <w:rFonts w:eastAsia="SimSun" w:cstheme="minorBidi"/>
      <w:szCs w:val="22"/>
      <w:lang w:eastAsia="en-US" w:bidi="he-IL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282BAE"/>
    <w:rPr>
      <w:rFonts w:ascii="Tahoma" w:eastAsia="SimSun" w:hAnsi="Tahoma"/>
    </w:rPr>
  </w:style>
  <w:style w:type="character" w:customStyle="1" w:styleId="Nadpis2Char">
    <w:name w:val="Nadpis 2 Char"/>
    <w:basedOn w:val="Standardnpsmoodstavce"/>
    <w:link w:val="Nadpis2"/>
    <w:uiPriority w:val="9"/>
    <w:rsid w:val="00755AA7"/>
    <w:rPr>
      <w:rFonts w:ascii="Arial" w:eastAsiaTheme="majorEastAsia" w:hAnsi="Arial" w:cstheme="majorBidi"/>
      <w:b/>
      <w:kern w:val="0"/>
      <w:sz w:val="19"/>
      <w:szCs w:val="26"/>
      <w:lang w:eastAsia="cs-CZ" w:bidi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F731E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 w:bidi="ar-SA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4B753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B753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534C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4C82"/>
    <w:rPr>
      <w:rFonts w:ascii="Tahoma" w:hAnsi="Tahoma" w:cs="Times New Roman"/>
      <w:kern w:val="0"/>
      <w:szCs w:val="24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34C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4C82"/>
    <w:rPr>
      <w:rFonts w:ascii="Tahoma" w:hAnsi="Tahoma" w:cs="Times New Roman"/>
      <w:kern w:val="0"/>
      <w:szCs w:val="24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D9B17-CC27-49C9-94E8-2FD11767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7</Pages>
  <Words>2282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24</cp:revision>
  <cp:lastPrinted>2025-06-06T08:29:00Z</cp:lastPrinted>
  <dcterms:created xsi:type="dcterms:W3CDTF">2025-04-02T06:46:00Z</dcterms:created>
  <dcterms:modified xsi:type="dcterms:W3CDTF">2025-06-22T16:25:00Z</dcterms:modified>
</cp:coreProperties>
</file>